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16E" w:rsidRPr="006B07B7" w:rsidRDefault="00D2116E" w:rsidP="00D2116E">
      <w:pPr>
        <w:spacing w:line="360" w:lineRule="auto"/>
        <w:ind w:hanging="567"/>
        <w:jc w:val="center"/>
        <w:rPr>
          <w:rFonts w:ascii="Times New Roman" w:hAnsi="Times New Roman" w:cs="Times New Roman"/>
          <w:b/>
          <w:sz w:val="24"/>
          <w:szCs w:val="24"/>
        </w:rPr>
      </w:pPr>
      <w:r w:rsidRPr="006B07B7">
        <w:rPr>
          <w:rFonts w:ascii="Times New Roman" w:hAnsi="Times New Roman" w:cs="Times New Roman"/>
          <w:b/>
          <w:sz w:val="24"/>
          <w:szCs w:val="24"/>
        </w:rPr>
        <w:t>Avaliação de uma nova ferramenta para mensuração da força muscular em pacientes críticos não colaborativos</w:t>
      </w:r>
    </w:p>
    <w:p w:rsidR="00D2116E" w:rsidRPr="000B1BEE" w:rsidRDefault="00D2116E" w:rsidP="00D2116E">
      <w:pPr>
        <w:pStyle w:val="Pr-formataoHTML"/>
        <w:shd w:val="clear" w:color="auto" w:fill="FFFFFF"/>
        <w:ind w:right="282"/>
        <w:jc w:val="center"/>
        <w:rPr>
          <w:rFonts w:ascii="Times New Roman" w:hAnsi="Times New Roman" w:cs="Times New Roman"/>
          <w:sz w:val="24"/>
          <w:szCs w:val="24"/>
        </w:rPr>
      </w:pPr>
      <w:proofErr w:type="spellStart"/>
      <w:r w:rsidRPr="000B1BEE">
        <w:rPr>
          <w:rFonts w:ascii="Times New Roman" w:hAnsi="Times New Roman" w:cs="Times New Roman"/>
          <w:sz w:val="24"/>
          <w:szCs w:val="24"/>
        </w:rPr>
        <w:t>Evaluation</w:t>
      </w:r>
      <w:proofErr w:type="spellEnd"/>
      <w:r w:rsidRPr="000B1BEE">
        <w:rPr>
          <w:rFonts w:ascii="Times New Roman" w:hAnsi="Times New Roman" w:cs="Times New Roman"/>
          <w:sz w:val="24"/>
          <w:szCs w:val="24"/>
        </w:rPr>
        <w:t xml:space="preserve"> </w:t>
      </w:r>
      <w:proofErr w:type="spellStart"/>
      <w:r w:rsidRPr="000B1BEE">
        <w:rPr>
          <w:rFonts w:ascii="Times New Roman" w:hAnsi="Times New Roman" w:cs="Times New Roman"/>
          <w:sz w:val="24"/>
          <w:szCs w:val="24"/>
        </w:rPr>
        <w:t>of</w:t>
      </w:r>
      <w:proofErr w:type="spellEnd"/>
      <w:r w:rsidRPr="000B1BEE">
        <w:rPr>
          <w:rFonts w:ascii="Times New Roman" w:hAnsi="Times New Roman" w:cs="Times New Roman"/>
          <w:sz w:val="24"/>
          <w:szCs w:val="24"/>
        </w:rPr>
        <w:t xml:space="preserve"> a </w:t>
      </w:r>
      <w:proofErr w:type="spellStart"/>
      <w:r w:rsidRPr="000B1BEE">
        <w:rPr>
          <w:rFonts w:ascii="Times New Roman" w:hAnsi="Times New Roman" w:cs="Times New Roman"/>
          <w:sz w:val="24"/>
          <w:szCs w:val="24"/>
        </w:rPr>
        <w:t>new</w:t>
      </w:r>
      <w:proofErr w:type="spellEnd"/>
      <w:r w:rsidRPr="000B1BEE">
        <w:rPr>
          <w:rFonts w:ascii="Times New Roman" w:hAnsi="Times New Roman" w:cs="Times New Roman"/>
          <w:sz w:val="24"/>
          <w:szCs w:val="24"/>
        </w:rPr>
        <w:t xml:space="preserve"> </w:t>
      </w:r>
      <w:proofErr w:type="spellStart"/>
      <w:r w:rsidRPr="000B1BEE">
        <w:rPr>
          <w:rFonts w:ascii="Times New Roman" w:hAnsi="Times New Roman" w:cs="Times New Roman"/>
          <w:sz w:val="24"/>
          <w:szCs w:val="24"/>
        </w:rPr>
        <w:t>tool</w:t>
      </w:r>
      <w:proofErr w:type="spellEnd"/>
      <w:r w:rsidRPr="000B1BEE">
        <w:rPr>
          <w:rFonts w:ascii="Times New Roman" w:hAnsi="Times New Roman" w:cs="Times New Roman"/>
          <w:sz w:val="24"/>
          <w:szCs w:val="24"/>
        </w:rPr>
        <w:t xml:space="preserve"> to </w:t>
      </w:r>
      <w:proofErr w:type="spellStart"/>
      <w:r w:rsidRPr="000B1BEE">
        <w:rPr>
          <w:rFonts w:ascii="Times New Roman" w:hAnsi="Times New Roman" w:cs="Times New Roman"/>
          <w:sz w:val="24"/>
          <w:szCs w:val="24"/>
        </w:rPr>
        <w:t>measure</w:t>
      </w:r>
      <w:proofErr w:type="spellEnd"/>
      <w:r w:rsidRPr="000B1BEE">
        <w:rPr>
          <w:rFonts w:ascii="Times New Roman" w:hAnsi="Times New Roman" w:cs="Times New Roman"/>
          <w:sz w:val="24"/>
          <w:szCs w:val="24"/>
        </w:rPr>
        <w:t xml:space="preserve"> </w:t>
      </w:r>
      <w:proofErr w:type="spellStart"/>
      <w:r w:rsidRPr="000B1BEE">
        <w:rPr>
          <w:rFonts w:ascii="Times New Roman" w:hAnsi="Times New Roman" w:cs="Times New Roman"/>
          <w:sz w:val="24"/>
          <w:szCs w:val="24"/>
        </w:rPr>
        <w:t>muscle</w:t>
      </w:r>
      <w:proofErr w:type="spellEnd"/>
      <w:r w:rsidRPr="000B1BEE">
        <w:rPr>
          <w:rFonts w:ascii="Times New Roman" w:hAnsi="Times New Roman" w:cs="Times New Roman"/>
          <w:sz w:val="24"/>
          <w:szCs w:val="24"/>
        </w:rPr>
        <w:t xml:space="preserve"> </w:t>
      </w:r>
      <w:proofErr w:type="spellStart"/>
      <w:r w:rsidRPr="000B1BEE">
        <w:rPr>
          <w:rFonts w:ascii="Times New Roman" w:hAnsi="Times New Roman" w:cs="Times New Roman"/>
          <w:sz w:val="24"/>
          <w:szCs w:val="24"/>
        </w:rPr>
        <w:t>strength</w:t>
      </w:r>
      <w:proofErr w:type="spellEnd"/>
      <w:r w:rsidRPr="000B1BEE">
        <w:rPr>
          <w:rFonts w:ascii="Times New Roman" w:hAnsi="Times New Roman" w:cs="Times New Roman"/>
          <w:sz w:val="24"/>
          <w:szCs w:val="24"/>
        </w:rPr>
        <w:t xml:space="preserve"> in </w:t>
      </w:r>
      <w:proofErr w:type="spellStart"/>
      <w:r w:rsidRPr="000B1BEE">
        <w:rPr>
          <w:rFonts w:ascii="Times New Roman" w:hAnsi="Times New Roman" w:cs="Times New Roman"/>
          <w:sz w:val="24"/>
          <w:szCs w:val="24"/>
        </w:rPr>
        <w:t>critical</w:t>
      </w:r>
      <w:proofErr w:type="spellEnd"/>
      <w:r w:rsidRPr="000B1BEE">
        <w:rPr>
          <w:rFonts w:ascii="Times New Roman" w:hAnsi="Times New Roman" w:cs="Times New Roman"/>
          <w:sz w:val="24"/>
          <w:szCs w:val="24"/>
        </w:rPr>
        <w:t xml:space="preserve"> </w:t>
      </w:r>
      <w:proofErr w:type="spellStart"/>
      <w:r w:rsidRPr="000B1BEE">
        <w:rPr>
          <w:rFonts w:ascii="Times New Roman" w:hAnsi="Times New Roman" w:cs="Times New Roman"/>
          <w:sz w:val="24"/>
          <w:szCs w:val="24"/>
        </w:rPr>
        <w:t>non-collaborative</w:t>
      </w:r>
      <w:proofErr w:type="spellEnd"/>
      <w:r w:rsidRPr="000B1BEE">
        <w:rPr>
          <w:rFonts w:ascii="Times New Roman" w:hAnsi="Times New Roman" w:cs="Times New Roman"/>
          <w:sz w:val="24"/>
          <w:szCs w:val="24"/>
        </w:rPr>
        <w:t xml:space="preserve"> </w:t>
      </w:r>
      <w:proofErr w:type="spellStart"/>
      <w:r w:rsidRPr="000B1BEE">
        <w:rPr>
          <w:rFonts w:ascii="Times New Roman" w:hAnsi="Times New Roman" w:cs="Times New Roman"/>
          <w:sz w:val="24"/>
          <w:szCs w:val="24"/>
        </w:rPr>
        <w:t>patients</w:t>
      </w:r>
      <w:proofErr w:type="spellEnd"/>
    </w:p>
    <w:p w:rsidR="00D2116E" w:rsidRPr="000B1BEE" w:rsidRDefault="00D2116E" w:rsidP="00D2116E">
      <w:pPr>
        <w:pStyle w:val="Pr-formataoHTML"/>
        <w:shd w:val="clear" w:color="auto" w:fill="FFFFFF"/>
        <w:rPr>
          <w:rFonts w:ascii="Times New Roman" w:hAnsi="Times New Roman" w:cs="Times New Roman"/>
          <w:sz w:val="24"/>
          <w:szCs w:val="24"/>
        </w:rPr>
      </w:pPr>
    </w:p>
    <w:p w:rsidR="00D2116E" w:rsidRDefault="00D2116E" w:rsidP="00D2116E">
      <w:pPr>
        <w:jc w:val="right"/>
        <w:rPr>
          <w:rFonts w:ascii="Times New Roman" w:hAnsi="Times New Roman" w:cs="Times New Roman"/>
          <w:sz w:val="24"/>
          <w:szCs w:val="24"/>
        </w:rPr>
      </w:pPr>
    </w:p>
    <w:p w:rsidR="00D2116E" w:rsidRDefault="00D2116E" w:rsidP="00D2116E">
      <w:pPr>
        <w:jc w:val="right"/>
        <w:rPr>
          <w:rFonts w:ascii="Times New Roman" w:hAnsi="Times New Roman" w:cs="Times New Roman"/>
          <w:sz w:val="24"/>
          <w:szCs w:val="24"/>
        </w:rPr>
      </w:pPr>
      <w:r w:rsidRPr="004F19DE">
        <w:rPr>
          <w:rFonts w:ascii="Times New Roman" w:hAnsi="Times New Roman" w:cs="Times New Roman"/>
          <w:sz w:val="24"/>
          <w:szCs w:val="24"/>
        </w:rPr>
        <w:t xml:space="preserve">Fernanda </w:t>
      </w:r>
      <w:proofErr w:type="spellStart"/>
      <w:r w:rsidRPr="004F19DE">
        <w:rPr>
          <w:rFonts w:ascii="Times New Roman" w:hAnsi="Times New Roman" w:cs="Times New Roman"/>
          <w:sz w:val="24"/>
          <w:szCs w:val="24"/>
        </w:rPr>
        <w:t>Angela</w:t>
      </w:r>
      <w:proofErr w:type="spellEnd"/>
      <w:r w:rsidRPr="004F19DE">
        <w:rPr>
          <w:rFonts w:ascii="Times New Roman" w:hAnsi="Times New Roman" w:cs="Times New Roman"/>
          <w:sz w:val="24"/>
          <w:szCs w:val="24"/>
        </w:rPr>
        <w:t xml:space="preserve"> Rodrigues Costa</w:t>
      </w:r>
      <w:r w:rsidRPr="006B07B7">
        <w:rPr>
          <w:rFonts w:ascii="Times New Roman" w:hAnsi="Times New Roman" w:cs="Times New Roman"/>
          <w:sz w:val="24"/>
          <w:szCs w:val="24"/>
          <w:vertAlign w:val="superscript"/>
        </w:rPr>
        <w:t>1</w:t>
      </w:r>
    </w:p>
    <w:p w:rsidR="00D2116E" w:rsidRDefault="00D2116E" w:rsidP="00D2116E">
      <w:pPr>
        <w:jc w:val="right"/>
        <w:rPr>
          <w:rFonts w:ascii="Times New Roman" w:hAnsi="Times New Roman" w:cs="Times New Roman"/>
          <w:sz w:val="24"/>
          <w:szCs w:val="24"/>
        </w:rPr>
      </w:pPr>
      <w:r w:rsidRPr="004F19DE">
        <w:rPr>
          <w:rFonts w:ascii="Times New Roman" w:hAnsi="Times New Roman" w:cs="Times New Roman"/>
          <w:sz w:val="24"/>
          <w:szCs w:val="24"/>
        </w:rPr>
        <w:t>Vini</w:t>
      </w:r>
      <w:r>
        <w:rPr>
          <w:rFonts w:ascii="Times New Roman" w:hAnsi="Times New Roman" w:cs="Times New Roman"/>
          <w:sz w:val="24"/>
          <w:szCs w:val="24"/>
        </w:rPr>
        <w:t xml:space="preserve">cius Zacarias </w:t>
      </w:r>
      <w:proofErr w:type="spellStart"/>
      <w:r>
        <w:rPr>
          <w:rFonts w:ascii="Times New Roman" w:hAnsi="Times New Roman" w:cs="Times New Roman"/>
          <w:sz w:val="24"/>
          <w:szCs w:val="24"/>
        </w:rPr>
        <w:t>Maldaner</w:t>
      </w:r>
      <w:proofErr w:type="spellEnd"/>
      <w:r>
        <w:rPr>
          <w:rFonts w:ascii="Times New Roman" w:hAnsi="Times New Roman" w:cs="Times New Roman"/>
          <w:sz w:val="24"/>
          <w:szCs w:val="24"/>
        </w:rPr>
        <w:t xml:space="preserve"> da Silva</w:t>
      </w:r>
      <w:r w:rsidRPr="006B07B7">
        <w:rPr>
          <w:rFonts w:ascii="Times New Roman" w:hAnsi="Times New Roman" w:cs="Times New Roman"/>
          <w:sz w:val="24"/>
          <w:szCs w:val="24"/>
          <w:vertAlign w:val="superscript"/>
        </w:rPr>
        <w:t>2</w:t>
      </w:r>
    </w:p>
    <w:p w:rsidR="00D2116E" w:rsidRDefault="00D2116E" w:rsidP="00D2116E">
      <w:pPr>
        <w:jc w:val="right"/>
        <w:rPr>
          <w:rFonts w:ascii="Times New Roman" w:hAnsi="Times New Roman" w:cs="Times New Roman"/>
          <w:sz w:val="24"/>
          <w:szCs w:val="24"/>
        </w:rPr>
      </w:pPr>
      <w:r>
        <w:rPr>
          <w:rFonts w:ascii="Times New Roman" w:hAnsi="Times New Roman" w:cs="Times New Roman"/>
          <w:sz w:val="24"/>
          <w:szCs w:val="24"/>
        </w:rPr>
        <w:t>Paulo Eugênio Silva</w:t>
      </w:r>
      <w:r w:rsidRPr="006B07B7">
        <w:rPr>
          <w:rFonts w:ascii="Times New Roman" w:hAnsi="Times New Roman" w:cs="Times New Roman"/>
          <w:sz w:val="24"/>
          <w:szCs w:val="24"/>
          <w:vertAlign w:val="superscript"/>
        </w:rPr>
        <w:t>3</w:t>
      </w:r>
      <w:r>
        <w:rPr>
          <w:rFonts w:ascii="Times New Roman" w:hAnsi="Times New Roman" w:cs="Times New Roman"/>
          <w:sz w:val="24"/>
          <w:szCs w:val="24"/>
        </w:rPr>
        <w:t xml:space="preserve"> </w:t>
      </w:r>
    </w:p>
    <w:p w:rsidR="00D2116E" w:rsidRDefault="00D2116E" w:rsidP="00D2116E">
      <w:pPr>
        <w:jc w:val="right"/>
        <w:rPr>
          <w:rFonts w:ascii="Times New Roman" w:hAnsi="Times New Roman" w:cs="Times New Roman"/>
          <w:sz w:val="24"/>
          <w:szCs w:val="24"/>
        </w:rPr>
      </w:pPr>
    </w:p>
    <w:p w:rsidR="00D2116E" w:rsidRPr="006B07B7" w:rsidRDefault="00D2116E" w:rsidP="00D2116E">
      <w:pPr>
        <w:jc w:val="both"/>
        <w:rPr>
          <w:rFonts w:ascii="Times New Roman" w:hAnsi="Times New Roman" w:cs="Times New Roman"/>
          <w:sz w:val="20"/>
          <w:szCs w:val="20"/>
        </w:rPr>
      </w:pPr>
      <w:proofErr w:type="gramStart"/>
      <w:r w:rsidRPr="006B07B7">
        <w:rPr>
          <w:rFonts w:ascii="Times New Roman" w:hAnsi="Times New Roman" w:cs="Times New Roman"/>
          <w:sz w:val="20"/>
          <w:szCs w:val="20"/>
          <w:vertAlign w:val="superscript"/>
        </w:rPr>
        <w:t>1</w:t>
      </w:r>
      <w:proofErr w:type="gramEnd"/>
      <w:r>
        <w:rPr>
          <w:rFonts w:ascii="Times New Roman" w:hAnsi="Times New Roman" w:cs="Times New Roman"/>
          <w:sz w:val="20"/>
          <w:szCs w:val="20"/>
          <w:vertAlign w:val="superscript"/>
        </w:rPr>
        <w:t xml:space="preserve"> </w:t>
      </w:r>
      <w:r w:rsidRPr="006B07B7">
        <w:rPr>
          <w:rFonts w:ascii="Times New Roman" w:hAnsi="Times New Roman" w:cs="Times New Roman"/>
          <w:sz w:val="20"/>
          <w:szCs w:val="20"/>
        </w:rPr>
        <w:t xml:space="preserve">Enfermeira, Secretaria de Saúde do Distrito Federal, e-mail: </w:t>
      </w:r>
      <w:hyperlink r:id="rId7" w:history="1">
        <w:r w:rsidRPr="006B07B7">
          <w:rPr>
            <w:rStyle w:val="Hyperlink"/>
            <w:rFonts w:ascii="Times New Roman" w:hAnsi="Times New Roman" w:cs="Times New Roman"/>
            <w:sz w:val="20"/>
            <w:szCs w:val="20"/>
          </w:rPr>
          <w:t>feangelarodrigues@gmail.com</w:t>
        </w:r>
      </w:hyperlink>
    </w:p>
    <w:p w:rsidR="00D2116E" w:rsidRPr="006B07B7" w:rsidRDefault="00D2116E" w:rsidP="00D2116E">
      <w:pPr>
        <w:jc w:val="both"/>
        <w:rPr>
          <w:rFonts w:ascii="Times New Roman" w:hAnsi="Times New Roman" w:cs="Times New Roman"/>
          <w:sz w:val="20"/>
          <w:szCs w:val="20"/>
        </w:rPr>
      </w:pPr>
      <w:proofErr w:type="gramStart"/>
      <w:r w:rsidRPr="006B07B7">
        <w:rPr>
          <w:rFonts w:ascii="Times New Roman" w:hAnsi="Times New Roman" w:cs="Times New Roman"/>
          <w:sz w:val="20"/>
          <w:szCs w:val="20"/>
          <w:vertAlign w:val="superscript"/>
        </w:rPr>
        <w:t>2</w:t>
      </w:r>
      <w:proofErr w:type="gramEnd"/>
      <w:r>
        <w:rPr>
          <w:rFonts w:ascii="Times New Roman" w:hAnsi="Times New Roman" w:cs="Times New Roman"/>
          <w:sz w:val="20"/>
          <w:szCs w:val="20"/>
          <w:vertAlign w:val="superscript"/>
        </w:rPr>
        <w:t xml:space="preserve"> </w:t>
      </w:r>
      <w:r w:rsidRPr="006B07B7">
        <w:rPr>
          <w:rFonts w:ascii="Times New Roman" w:hAnsi="Times New Roman" w:cs="Times New Roman"/>
          <w:sz w:val="20"/>
          <w:szCs w:val="20"/>
        </w:rPr>
        <w:t>Fisioterapeuta, Doutor</w:t>
      </w:r>
      <w:r w:rsidR="008940D1">
        <w:rPr>
          <w:rFonts w:ascii="Times New Roman" w:hAnsi="Times New Roman" w:cs="Times New Roman"/>
          <w:sz w:val="20"/>
          <w:szCs w:val="20"/>
        </w:rPr>
        <w:t xml:space="preserve"> em</w:t>
      </w:r>
      <w:r w:rsidRPr="006B07B7">
        <w:rPr>
          <w:rFonts w:ascii="Times New Roman" w:hAnsi="Times New Roman" w:cs="Times New Roman"/>
          <w:sz w:val="20"/>
          <w:szCs w:val="20"/>
        </w:rPr>
        <w:t xml:space="preserve"> Ciências e Tecnologias em Saúde pela Universidade de Brasília.</w:t>
      </w:r>
      <w:r w:rsidRPr="006B07B7">
        <w:rPr>
          <w:rFonts w:ascii="Times New Roman" w:eastAsia="Times New Roman" w:hAnsi="Times New Roman" w:cs="Times New Roman"/>
          <w:sz w:val="20"/>
          <w:szCs w:val="20"/>
        </w:rPr>
        <w:t xml:space="preserve"> Docente permanente do Programa de Mestrado Profissional em Ciências para a Saúde da Fundação de Ensino </w:t>
      </w:r>
      <w:r>
        <w:rPr>
          <w:rFonts w:ascii="Times New Roman" w:eastAsia="Times New Roman" w:hAnsi="Times New Roman" w:cs="Times New Roman"/>
          <w:sz w:val="20"/>
          <w:szCs w:val="20"/>
        </w:rPr>
        <w:t>e Pesquisa em Ciências da Saúde</w:t>
      </w:r>
    </w:p>
    <w:p w:rsidR="00D2116E" w:rsidRPr="006B07B7" w:rsidRDefault="00D2116E" w:rsidP="00D2116E">
      <w:pPr>
        <w:jc w:val="both"/>
        <w:rPr>
          <w:rFonts w:ascii="Times New Roman" w:hAnsi="Times New Roman" w:cs="Times New Roman"/>
          <w:sz w:val="20"/>
          <w:szCs w:val="20"/>
        </w:rPr>
      </w:pPr>
      <w:proofErr w:type="gramStart"/>
      <w:r w:rsidRPr="006B07B7">
        <w:rPr>
          <w:rFonts w:ascii="Times New Roman" w:hAnsi="Times New Roman" w:cs="Times New Roman"/>
          <w:sz w:val="20"/>
          <w:szCs w:val="20"/>
          <w:vertAlign w:val="superscript"/>
        </w:rPr>
        <w:t>3</w:t>
      </w:r>
      <w:proofErr w:type="gramEnd"/>
      <w:r>
        <w:rPr>
          <w:rFonts w:ascii="Times New Roman" w:hAnsi="Times New Roman" w:cs="Times New Roman"/>
          <w:sz w:val="20"/>
          <w:szCs w:val="20"/>
          <w:vertAlign w:val="superscript"/>
        </w:rPr>
        <w:t xml:space="preserve"> </w:t>
      </w:r>
      <w:r w:rsidRPr="006B07B7">
        <w:rPr>
          <w:rFonts w:ascii="Times New Roman" w:hAnsi="Times New Roman" w:cs="Times New Roman"/>
          <w:sz w:val="20"/>
          <w:szCs w:val="20"/>
        </w:rPr>
        <w:t xml:space="preserve">Fisioterapeuta, Doutor em Ciências e Tecnologias em Saúde pela Universidade de Brasília. Instituto de Gestão Estratégica de Saúde do Distrito Federal </w:t>
      </w:r>
      <w:r>
        <w:rPr>
          <w:rFonts w:ascii="Times New Roman" w:hAnsi="Times New Roman" w:cs="Times New Roman"/>
          <w:sz w:val="20"/>
          <w:szCs w:val="20"/>
        </w:rPr>
        <w:t xml:space="preserve">- </w:t>
      </w:r>
      <w:r w:rsidRPr="006B07B7">
        <w:rPr>
          <w:rFonts w:ascii="Times New Roman" w:hAnsi="Times New Roman" w:cs="Times New Roman"/>
          <w:sz w:val="20"/>
          <w:szCs w:val="20"/>
        </w:rPr>
        <w:t>IGESDF</w:t>
      </w:r>
    </w:p>
    <w:p w:rsidR="00FA1A35" w:rsidRDefault="00FA1A35" w:rsidP="00DD17F2">
      <w:pPr>
        <w:rPr>
          <w:rFonts w:ascii="Times New Roman" w:hAnsi="Times New Roman" w:cs="Times New Roman"/>
          <w:b/>
          <w:sz w:val="24"/>
          <w:szCs w:val="24"/>
        </w:rPr>
      </w:pPr>
    </w:p>
    <w:p w:rsidR="005A2FBA" w:rsidRPr="004F19DE" w:rsidRDefault="005A2FBA" w:rsidP="00DD17F2">
      <w:pPr>
        <w:rPr>
          <w:rFonts w:ascii="Times New Roman" w:hAnsi="Times New Roman" w:cs="Times New Roman"/>
          <w:b/>
          <w:sz w:val="24"/>
          <w:szCs w:val="24"/>
        </w:rPr>
      </w:pPr>
    </w:p>
    <w:p w:rsidR="00DD17F2" w:rsidRPr="000B1BEE" w:rsidRDefault="00D24FDA" w:rsidP="00D2116E">
      <w:pPr>
        <w:rPr>
          <w:rFonts w:ascii="Times New Roman" w:hAnsi="Times New Roman" w:cs="Times New Roman"/>
          <w:b/>
          <w:sz w:val="24"/>
          <w:szCs w:val="24"/>
        </w:rPr>
      </w:pPr>
      <w:r w:rsidRPr="000B1BEE">
        <w:rPr>
          <w:rFonts w:ascii="Times New Roman" w:hAnsi="Times New Roman" w:cs="Times New Roman"/>
          <w:b/>
          <w:sz w:val="24"/>
          <w:szCs w:val="24"/>
        </w:rPr>
        <w:t>RESUMO</w:t>
      </w:r>
    </w:p>
    <w:p w:rsidR="00DD17F2" w:rsidRPr="000B1BEE" w:rsidRDefault="00DD17F2" w:rsidP="00DD17F2">
      <w:pPr>
        <w:spacing w:after="0" w:line="360" w:lineRule="auto"/>
        <w:jc w:val="both"/>
        <w:rPr>
          <w:rFonts w:ascii="Times New Roman" w:hAnsi="Times New Roman" w:cs="Times New Roman"/>
          <w:sz w:val="24"/>
          <w:szCs w:val="24"/>
        </w:rPr>
      </w:pPr>
      <w:r w:rsidRPr="000B1BEE">
        <w:rPr>
          <w:rFonts w:ascii="Times New Roman" w:hAnsi="Times New Roman" w:cs="Times New Roman"/>
          <w:b/>
          <w:sz w:val="24"/>
          <w:szCs w:val="24"/>
        </w:rPr>
        <w:t>Objetivo</w:t>
      </w:r>
      <w:r w:rsidR="00101E95" w:rsidRPr="000B1BEE">
        <w:rPr>
          <w:rFonts w:ascii="Times New Roman" w:hAnsi="Times New Roman" w:cs="Times New Roman"/>
          <w:b/>
          <w:sz w:val="24"/>
          <w:szCs w:val="24"/>
        </w:rPr>
        <w:t>:</w:t>
      </w:r>
      <w:r w:rsidRPr="000B1BEE">
        <w:rPr>
          <w:rFonts w:ascii="Times New Roman" w:hAnsi="Times New Roman" w:cs="Times New Roman"/>
          <w:sz w:val="24"/>
          <w:szCs w:val="24"/>
        </w:rPr>
        <w:t xml:space="preserve"> Testar a aplicabilidade de um instrumento criado para avaliação de força muscular em indivíduos críticos não cooperativos. </w:t>
      </w:r>
      <w:r w:rsidR="00D2116E">
        <w:rPr>
          <w:rFonts w:ascii="Times New Roman" w:hAnsi="Times New Roman" w:cs="Times New Roman"/>
          <w:b/>
          <w:sz w:val="24"/>
          <w:szCs w:val="24"/>
        </w:rPr>
        <w:t>Método</w:t>
      </w:r>
      <w:r w:rsidRPr="000B1BEE">
        <w:rPr>
          <w:rFonts w:ascii="Times New Roman" w:hAnsi="Times New Roman" w:cs="Times New Roman"/>
          <w:b/>
          <w:sz w:val="24"/>
          <w:szCs w:val="24"/>
        </w:rPr>
        <w:t xml:space="preserve">: </w:t>
      </w:r>
      <w:r w:rsidRPr="000B1BEE">
        <w:rPr>
          <w:rFonts w:ascii="Times New Roman" w:hAnsi="Times New Roman" w:cs="Times New Roman"/>
          <w:sz w:val="24"/>
          <w:szCs w:val="24"/>
        </w:rPr>
        <w:t>estudo observacional, que avaliou a viabilidade, segurança e reprodutibilidade d</w:t>
      </w:r>
      <w:r w:rsidR="005264C8" w:rsidRPr="000B1BEE">
        <w:rPr>
          <w:rFonts w:ascii="Times New Roman" w:hAnsi="Times New Roman" w:cs="Times New Roman"/>
          <w:sz w:val="24"/>
          <w:szCs w:val="24"/>
        </w:rPr>
        <w:t>e um</w:t>
      </w:r>
      <w:r w:rsidRPr="000B1BEE">
        <w:rPr>
          <w:rFonts w:ascii="Times New Roman" w:hAnsi="Times New Roman" w:cs="Times New Roman"/>
          <w:sz w:val="24"/>
          <w:szCs w:val="24"/>
        </w:rPr>
        <w:t xml:space="preserve"> dispositivo </w:t>
      </w:r>
      <w:r w:rsidR="005264C8" w:rsidRPr="000B1BEE">
        <w:rPr>
          <w:rFonts w:ascii="Times New Roman" w:hAnsi="Times New Roman" w:cs="Times New Roman"/>
          <w:sz w:val="24"/>
          <w:szCs w:val="24"/>
        </w:rPr>
        <w:t xml:space="preserve">de </w:t>
      </w:r>
      <w:r w:rsidRPr="000B1BEE">
        <w:rPr>
          <w:rFonts w:ascii="Times New Roman" w:hAnsi="Times New Roman" w:cs="Times New Roman"/>
          <w:sz w:val="24"/>
          <w:szCs w:val="24"/>
        </w:rPr>
        <w:t>avalia</w:t>
      </w:r>
      <w:r w:rsidR="005264C8" w:rsidRPr="000B1BEE">
        <w:rPr>
          <w:rFonts w:ascii="Times New Roman" w:hAnsi="Times New Roman" w:cs="Times New Roman"/>
          <w:sz w:val="24"/>
          <w:szCs w:val="24"/>
        </w:rPr>
        <w:t>ção da</w:t>
      </w:r>
      <w:r w:rsidRPr="000B1BEE">
        <w:rPr>
          <w:rFonts w:ascii="Times New Roman" w:hAnsi="Times New Roman" w:cs="Times New Roman"/>
          <w:sz w:val="24"/>
          <w:szCs w:val="24"/>
        </w:rPr>
        <w:t xml:space="preserve"> força muscular induzida por eletroestimulação em pacientes sedados. </w:t>
      </w:r>
      <w:r w:rsidRPr="000B1BEE">
        <w:rPr>
          <w:rFonts w:ascii="Times New Roman" w:hAnsi="Times New Roman" w:cs="Times New Roman"/>
          <w:b/>
          <w:sz w:val="24"/>
          <w:szCs w:val="24"/>
        </w:rPr>
        <w:t>Resultados:</w:t>
      </w:r>
      <w:r w:rsidRPr="000B1BEE">
        <w:rPr>
          <w:rFonts w:ascii="Times New Roman" w:hAnsi="Times New Roman" w:cs="Times New Roman"/>
          <w:sz w:val="24"/>
          <w:szCs w:val="24"/>
        </w:rPr>
        <w:t xml:space="preserve"> 25 pacientes realizaram 2 sessões com 6 medidas, totalizando 300 medidas de CVM induzida por NMES</w:t>
      </w:r>
      <w:r w:rsidRPr="000B1BEE">
        <w:rPr>
          <w:rFonts w:ascii="Times New Roman" w:hAnsi="Times New Roman" w:cs="Times New Roman"/>
          <w:b/>
          <w:sz w:val="24"/>
          <w:szCs w:val="24"/>
        </w:rPr>
        <w:t xml:space="preserve">. </w:t>
      </w:r>
      <w:r w:rsidR="005264C8" w:rsidRPr="000B1BEE">
        <w:rPr>
          <w:rFonts w:ascii="Times New Roman" w:hAnsi="Times New Roman" w:cs="Times New Roman"/>
          <w:sz w:val="24"/>
          <w:szCs w:val="24"/>
        </w:rPr>
        <w:t>C</w:t>
      </w:r>
      <w:r w:rsidRPr="000B1BEE">
        <w:rPr>
          <w:rFonts w:ascii="Times New Roman" w:hAnsi="Times New Roman" w:cs="Times New Roman"/>
          <w:sz w:val="24"/>
          <w:szCs w:val="24"/>
        </w:rPr>
        <w:t xml:space="preserve">onfiabilidade em torno de 0,80, </w:t>
      </w:r>
      <w:r w:rsidR="00101E95" w:rsidRPr="000B1BEE">
        <w:rPr>
          <w:rFonts w:ascii="Times New Roman" w:hAnsi="Times New Roman" w:cs="Times New Roman"/>
          <w:sz w:val="24"/>
          <w:szCs w:val="24"/>
        </w:rPr>
        <w:t>e</w:t>
      </w:r>
      <w:r w:rsidR="005264C8" w:rsidRPr="000B1BEE">
        <w:rPr>
          <w:rFonts w:ascii="Times New Roman" w:hAnsi="Times New Roman" w:cs="Times New Roman"/>
          <w:sz w:val="24"/>
          <w:szCs w:val="24"/>
        </w:rPr>
        <w:t>,</w:t>
      </w:r>
      <w:r w:rsidR="00101E95" w:rsidRPr="000B1BEE">
        <w:rPr>
          <w:rFonts w:ascii="Times New Roman" w:hAnsi="Times New Roman" w:cs="Times New Roman"/>
          <w:sz w:val="24"/>
          <w:szCs w:val="24"/>
        </w:rPr>
        <w:t xml:space="preserve"> </w:t>
      </w:r>
      <w:r w:rsidRPr="000B1BEE">
        <w:rPr>
          <w:rFonts w:ascii="Times New Roman" w:hAnsi="Times New Roman" w:cs="Times New Roman"/>
          <w:sz w:val="24"/>
          <w:szCs w:val="24"/>
        </w:rPr>
        <w:t xml:space="preserve">reprodutibilidade </w:t>
      </w:r>
      <w:r w:rsidR="005264C8" w:rsidRPr="000B1BEE">
        <w:rPr>
          <w:rFonts w:ascii="Times New Roman" w:hAnsi="Times New Roman" w:cs="Times New Roman"/>
          <w:sz w:val="24"/>
          <w:szCs w:val="24"/>
        </w:rPr>
        <w:t>no</w:t>
      </w:r>
      <w:r w:rsidRPr="000B1BEE">
        <w:rPr>
          <w:rFonts w:ascii="Times New Roman" w:hAnsi="Times New Roman" w:cs="Times New Roman"/>
          <w:sz w:val="24"/>
          <w:szCs w:val="24"/>
        </w:rPr>
        <w:t xml:space="preserve"> máximo de 0,90. </w:t>
      </w:r>
      <w:r w:rsidR="00101E95" w:rsidRPr="000B1BEE">
        <w:rPr>
          <w:rFonts w:ascii="Times New Roman" w:hAnsi="Times New Roman" w:cs="Times New Roman"/>
          <w:b/>
          <w:sz w:val="24"/>
          <w:szCs w:val="24"/>
        </w:rPr>
        <w:t xml:space="preserve">Conclusão: </w:t>
      </w:r>
      <w:r w:rsidRPr="000B1BEE">
        <w:rPr>
          <w:rFonts w:ascii="Times New Roman" w:hAnsi="Times New Roman" w:cs="Times New Roman"/>
          <w:sz w:val="24"/>
          <w:szCs w:val="24"/>
        </w:rPr>
        <w:t>em um contexto de segurança do paciente</w:t>
      </w:r>
      <w:r w:rsidR="005264C8" w:rsidRPr="000B1BEE">
        <w:rPr>
          <w:rFonts w:ascii="Times New Roman" w:hAnsi="Times New Roman" w:cs="Times New Roman"/>
          <w:sz w:val="24"/>
          <w:szCs w:val="24"/>
        </w:rPr>
        <w:t xml:space="preserve"> e de prevenção de </w:t>
      </w:r>
      <w:r w:rsidRPr="000B1BEE">
        <w:rPr>
          <w:rFonts w:ascii="Times New Roman" w:hAnsi="Times New Roman" w:cs="Times New Roman"/>
          <w:sz w:val="24"/>
          <w:szCs w:val="24"/>
        </w:rPr>
        <w:t>eventos adversos</w:t>
      </w:r>
      <w:r w:rsidR="005264C8" w:rsidRPr="000B1BEE">
        <w:rPr>
          <w:rFonts w:ascii="Times New Roman" w:hAnsi="Times New Roman" w:cs="Times New Roman"/>
          <w:sz w:val="24"/>
          <w:szCs w:val="24"/>
        </w:rPr>
        <w:t>,</w:t>
      </w:r>
      <w:r w:rsidRPr="000B1BEE">
        <w:rPr>
          <w:rFonts w:ascii="Times New Roman" w:hAnsi="Times New Roman" w:cs="Times New Roman"/>
          <w:sz w:val="24"/>
          <w:szCs w:val="24"/>
        </w:rPr>
        <w:t xml:space="preserve"> observ</w:t>
      </w:r>
      <w:r w:rsidR="005264C8" w:rsidRPr="000B1BEE">
        <w:rPr>
          <w:rFonts w:ascii="Times New Roman" w:hAnsi="Times New Roman" w:cs="Times New Roman"/>
          <w:sz w:val="24"/>
          <w:szCs w:val="24"/>
        </w:rPr>
        <w:t xml:space="preserve">ou-se </w:t>
      </w:r>
      <w:r w:rsidRPr="000B1BEE">
        <w:rPr>
          <w:rFonts w:ascii="Times New Roman" w:hAnsi="Times New Roman" w:cs="Times New Roman"/>
          <w:sz w:val="24"/>
          <w:szCs w:val="24"/>
        </w:rPr>
        <w:t>que a avaliação de força muscular auxilia neste processo</w:t>
      </w:r>
      <w:r w:rsidR="00101E95" w:rsidRPr="000B1BEE">
        <w:rPr>
          <w:rFonts w:ascii="Times New Roman" w:hAnsi="Times New Roman" w:cs="Times New Roman"/>
          <w:sz w:val="24"/>
          <w:szCs w:val="24"/>
        </w:rPr>
        <w:t>.</w:t>
      </w:r>
      <w:r w:rsidRPr="000B1BEE">
        <w:rPr>
          <w:rFonts w:ascii="Times New Roman" w:hAnsi="Times New Roman" w:cs="Times New Roman"/>
          <w:sz w:val="24"/>
          <w:szCs w:val="24"/>
        </w:rPr>
        <w:t xml:space="preserve"> </w:t>
      </w:r>
    </w:p>
    <w:p w:rsidR="00DD17F2" w:rsidRPr="000B1BEE" w:rsidRDefault="00DD17F2" w:rsidP="00DD17F2">
      <w:pPr>
        <w:rPr>
          <w:rFonts w:ascii="Times New Roman" w:hAnsi="Times New Roman" w:cs="Times New Roman"/>
          <w:sz w:val="24"/>
          <w:szCs w:val="24"/>
        </w:rPr>
      </w:pPr>
      <w:r w:rsidRPr="00D2116E">
        <w:rPr>
          <w:rFonts w:ascii="Times New Roman" w:hAnsi="Times New Roman" w:cs="Times New Roman"/>
          <w:b/>
          <w:sz w:val="24"/>
          <w:szCs w:val="24"/>
        </w:rPr>
        <w:t>Palavras-chave</w:t>
      </w:r>
      <w:r w:rsidRPr="000B1BEE">
        <w:rPr>
          <w:rFonts w:ascii="Times New Roman" w:hAnsi="Times New Roman" w:cs="Times New Roman"/>
          <w:sz w:val="24"/>
          <w:szCs w:val="24"/>
        </w:rPr>
        <w:t>: Unidade Terapia Intensiva</w:t>
      </w:r>
      <w:r w:rsidR="003C2223" w:rsidRPr="000B1BEE">
        <w:rPr>
          <w:rFonts w:ascii="Times New Roman" w:hAnsi="Times New Roman" w:cs="Times New Roman"/>
          <w:sz w:val="24"/>
          <w:szCs w:val="24"/>
        </w:rPr>
        <w:t>;</w:t>
      </w:r>
      <w:r w:rsidRPr="000B1BEE">
        <w:rPr>
          <w:rFonts w:ascii="Times New Roman" w:hAnsi="Times New Roman" w:cs="Times New Roman"/>
          <w:sz w:val="24"/>
          <w:szCs w:val="24"/>
        </w:rPr>
        <w:t xml:space="preserve"> Força muscular</w:t>
      </w:r>
      <w:r w:rsidR="003C2223" w:rsidRPr="000B1BEE">
        <w:rPr>
          <w:rFonts w:ascii="Times New Roman" w:hAnsi="Times New Roman" w:cs="Times New Roman"/>
          <w:sz w:val="24"/>
          <w:szCs w:val="24"/>
        </w:rPr>
        <w:t>;</w:t>
      </w:r>
      <w:r w:rsidRPr="000B1BEE">
        <w:rPr>
          <w:rFonts w:ascii="Times New Roman" w:hAnsi="Times New Roman" w:cs="Times New Roman"/>
          <w:sz w:val="24"/>
          <w:szCs w:val="24"/>
        </w:rPr>
        <w:t xml:space="preserve"> Idoso. </w:t>
      </w:r>
    </w:p>
    <w:p w:rsidR="00DD17F2" w:rsidRPr="000B1BEE" w:rsidRDefault="00DD17F2" w:rsidP="00DD17F2">
      <w:pPr>
        <w:pStyle w:val="Pr-formataoHTML"/>
        <w:shd w:val="clear" w:color="auto" w:fill="FFFFFF"/>
        <w:rPr>
          <w:rFonts w:ascii="Times New Roman" w:hAnsi="Times New Roman" w:cs="Times New Roman"/>
          <w:sz w:val="24"/>
          <w:szCs w:val="24"/>
        </w:rPr>
      </w:pPr>
    </w:p>
    <w:p w:rsidR="00DD17F2" w:rsidRPr="000B1BEE" w:rsidRDefault="00D2116E" w:rsidP="00DD17F2">
      <w:pPr>
        <w:rPr>
          <w:rFonts w:ascii="Times New Roman" w:eastAsiaTheme="majorEastAsia" w:hAnsi="Times New Roman" w:cs="Times New Roman"/>
          <w:b/>
          <w:bCs/>
          <w:sz w:val="24"/>
          <w:szCs w:val="24"/>
          <w:lang w:val="en-US" w:eastAsia="pt-BR"/>
        </w:rPr>
      </w:pPr>
      <w:r w:rsidRPr="000B1BEE">
        <w:rPr>
          <w:rFonts w:ascii="Times New Roman" w:eastAsiaTheme="majorEastAsia" w:hAnsi="Times New Roman" w:cs="Times New Roman"/>
          <w:b/>
          <w:bCs/>
          <w:sz w:val="24"/>
          <w:szCs w:val="24"/>
          <w:lang w:val="en-US" w:eastAsia="pt-BR"/>
        </w:rPr>
        <w:t>ABSTRACT</w:t>
      </w:r>
    </w:p>
    <w:p w:rsidR="00101E95" w:rsidRPr="000B1BEE" w:rsidRDefault="00632CE9" w:rsidP="00632CE9">
      <w:pPr>
        <w:spacing w:after="0" w:line="360" w:lineRule="auto"/>
        <w:jc w:val="both"/>
        <w:rPr>
          <w:rFonts w:ascii="Times New Roman" w:eastAsiaTheme="majorEastAsia" w:hAnsi="Times New Roman" w:cs="Times New Roman"/>
          <w:b/>
          <w:bCs/>
          <w:sz w:val="24"/>
          <w:szCs w:val="24"/>
          <w:lang w:val="en-US" w:eastAsia="pt-BR"/>
        </w:rPr>
      </w:pPr>
      <w:r w:rsidRPr="000B1BEE">
        <w:rPr>
          <w:rFonts w:ascii="Times New Roman" w:eastAsiaTheme="majorEastAsia" w:hAnsi="Times New Roman" w:cs="Times New Roman"/>
          <w:b/>
          <w:bCs/>
          <w:sz w:val="24"/>
          <w:szCs w:val="24"/>
          <w:lang w:val="en-US" w:eastAsia="pt-BR"/>
        </w:rPr>
        <w:t>Objective:</w:t>
      </w:r>
      <w:r w:rsidRPr="000B1BEE">
        <w:rPr>
          <w:rFonts w:ascii="Times New Roman" w:eastAsiaTheme="majorEastAsia" w:hAnsi="Times New Roman" w:cs="Times New Roman"/>
          <w:sz w:val="24"/>
          <w:szCs w:val="24"/>
          <w:lang w:val="en-US" w:eastAsia="pt-BR"/>
        </w:rPr>
        <w:t xml:space="preserve"> To test the applicability of an instrument created to assess muscle strength in critical non-cooperative individuals. </w:t>
      </w:r>
      <w:r w:rsidR="00D2116E">
        <w:rPr>
          <w:rFonts w:ascii="Times New Roman" w:eastAsiaTheme="majorEastAsia" w:hAnsi="Times New Roman" w:cs="Times New Roman"/>
          <w:b/>
          <w:bCs/>
          <w:sz w:val="24"/>
          <w:szCs w:val="24"/>
          <w:lang w:val="en-US" w:eastAsia="pt-BR"/>
        </w:rPr>
        <w:t>Method</w:t>
      </w:r>
      <w:r w:rsidRPr="000B1BEE">
        <w:rPr>
          <w:rFonts w:ascii="Times New Roman" w:eastAsiaTheme="majorEastAsia" w:hAnsi="Times New Roman" w:cs="Times New Roman"/>
          <w:b/>
          <w:bCs/>
          <w:sz w:val="24"/>
          <w:szCs w:val="24"/>
          <w:lang w:val="en-US" w:eastAsia="pt-BR"/>
        </w:rPr>
        <w:t>:</w:t>
      </w:r>
      <w:r w:rsidRPr="000B1BEE">
        <w:rPr>
          <w:rFonts w:ascii="Times New Roman" w:eastAsiaTheme="majorEastAsia" w:hAnsi="Times New Roman" w:cs="Times New Roman"/>
          <w:sz w:val="24"/>
          <w:szCs w:val="24"/>
          <w:lang w:val="en-US" w:eastAsia="pt-BR"/>
        </w:rPr>
        <w:t xml:space="preserve"> observational study, which evaluated the viability, safety and reproducibility of a device for assessing muscle strength induced by </w:t>
      </w:r>
      <w:r w:rsidRPr="000B1BEE">
        <w:rPr>
          <w:rFonts w:ascii="Times New Roman" w:eastAsiaTheme="majorEastAsia" w:hAnsi="Times New Roman" w:cs="Times New Roman"/>
          <w:sz w:val="24"/>
          <w:szCs w:val="24"/>
          <w:lang w:val="en-US" w:eastAsia="pt-BR"/>
        </w:rPr>
        <w:lastRenderedPageBreak/>
        <w:t xml:space="preserve">electrostimulation in sedated patients. </w:t>
      </w:r>
      <w:r w:rsidRPr="000B1BEE">
        <w:rPr>
          <w:rFonts w:ascii="Times New Roman" w:eastAsiaTheme="majorEastAsia" w:hAnsi="Times New Roman" w:cs="Times New Roman"/>
          <w:b/>
          <w:bCs/>
          <w:sz w:val="24"/>
          <w:szCs w:val="24"/>
          <w:lang w:val="en-US" w:eastAsia="pt-BR"/>
        </w:rPr>
        <w:t>Results:</w:t>
      </w:r>
      <w:r w:rsidRPr="000B1BEE">
        <w:rPr>
          <w:rFonts w:ascii="Times New Roman" w:eastAsiaTheme="majorEastAsia" w:hAnsi="Times New Roman" w:cs="Times New Roman"/>
          <w:sz w:val="24"/>
          <w:szCs w:val="24"/>
          <w:lang w:val="en-US" w:eastAsia="pt-BR"/>
        </w:rPr>
        <w:t xml:space="preserve"> 25 patients performed 2 sessions with 6 measurements, totaling 300 NMES-induced CVM measurements. Reliability around 0.80, and reproducibility at most 0.90. </w:t>
      </w:r>
      <w:r w:rsidRPr="000B1BEE">
        <w:rPr>
          <w:rFonts w:ascii="Times New Roman" w:eastAsiaTheme="majorEastAsia" w:hAnsi="Times New Roman" w:cs="Times New Roman"/>
          <w:b/>
          <w:bCs/>
          <w:sz w:val="24"/>
          <w:szCs w:val="24"/>
          <w:lang w:val="en-US" w:eastAsia="pt-BR"/>
        </w:rPr>
        <w:t>Conclusion:</w:t>
      </w:r>
      <w:r w:rsidRPr="000B1BEE">
        <w:rPr>
          <w:rFonts w:ascii="Times New Roman" w:eastAsiaTheme="majorEastAsia" w:hAnsi="Times New Roman" w:cs="Times New Roman"/>
          <w:sz w:val="24"/>
          <w:szCs w:val="24"/>
          <w:lang w:val="en-US" w:eastAsia="pt-BR"/>
        </w:rPr>
        <w:t xml:space="preserve"> in a context of patient safety and prevention of adverse events, it was observed that the evaluation of muscle strength helps in this process. </w:t>
      </w:r>
    </w:p>
    <w:p w:rsidR="00DD17F2" w:rsidRPr="000B1BEE" w:rsidRDefault="00101E95" w:rsidP="0064638F">
      <w:pPr>
        <w:rPr>
          <w:rFonts w:ascii="Times New Roman" w:eastAsiaTheme="majorEastAsia" w:hAnsi="Times New Roman" w:cs="Times New Roman"/>
          <w:sz w:val="24"/>
          <w:szCs w:val="24"/>
          <w:lang w:val="en-US" w:eastAsia="pt-BR"/>
        </w:rPr>
      </w:pPr>
      <w:r w:rsidRPr="00D2116E">
        <w:rPr>
          <w:rFonts w:ascii="Times New Roman" w:eastAsiaTheme="majorEastAsia" w:hAnsi="Times New Roman" w:cs="Times New Roman"/>
          <w:b/>
          <w:sz w:val="24"/>
          <w:szCs w:val="24"/>
          <w:lang w:val="en-US" w:eastAsia="pt-BR"/>
        </w:rPr>
        <w:t>Keywords</w:t>
      </w:r>
      <w:r w:rsidRPr="000B1BEE">
        <w:rPr>
          <w:rFonts w:ascii="Times New Roman" w:eastAsiaTheme="majorEastAsia" w:hAnsi="Times New Roman" w:cs="Times New Roman"/>
          <w:sz w:val="24"/>
          <w:szCs w:val="24"/>
          <w:lang w:val="en-US" w:eastAsia="pt-BR"/>
        </w:rPr>
        <w:t>: Intensive Care Unit</w:t>
      </w:r>
      <w:r w:rsidR="003C2223" w:rsidRPr="000B1BEE">
        <w:rPr>
          <w:rFonts w:ascii="Times New Roman" w:eastAsiaTheme="majorEastAsia" w:hAnsi="Times New Roman" w:cs="Times New Roman"/>
          <w:sz w:val="24"/>
          <w:szCs w:val="24"/>
          <w:lang w:val="en-US" w:eastAsia="pt-BR"/>
        </w:rPr>
        <w:t>;</w:t>
      </w:r>
      <w:r w:rsidRPr="000B1BEE">
        <w:rPr>
          <w:rFonts w:ascii="Times New Roman" w:eastAsiaTheme="majorEastAsia" w:hAnsi="Times New Roman" w:cs="Times New Roman"/>
          <w:sz w:val="24"/>
          <w:szCs w:val="24"/>
          <w:lang w:val="en-US" w:eastAsia="pt-BR"/>
        </w:rPr>
        <w:t xml:space="preserve"> Muscle strength</w:t>
      </w:r>
      <w:r w:rsidR="003C2223" w:rsidRPr="000B1BEE">
        <w:rPr>
          <w:rFonts w:ascii="Times New Roman" w:eastAsiaTheme="majorEastAsia" w:hAnsi="Times New Roman" w:cs="Times New Roman"/>
          <w:sz w:val="24"/>
          <w:szCs w:val="24"/>
          <w:lang w:val="en-US" w:eastAsia="pt-BR"/>
        </w:rPr>
        <w:t>;</w:t>
      </w:r>
      <w:r w:rsidRPr="000B1BEE">
        <w:rPr>
          <w:rFonts w:ascii="Times New Roman" w:eastAsiaTheme="majorEastAsia" w:hAnsi="Times New Roman" w:cs="Times New Roman"/>
          <w:sz w:val="24"/>
          <w:szCs w:val="24"/>
          <w:lang w:val="en-US" w:eastAsia="pt-BR"/>
        </w:rPr>
        <w:t xml:space="preserve"> </w:t>
      </w:r>
      <w:r w:rsidR="00D2116E">
        <w:rPr>
          <w:rFonts w:ascii="Times New Roman" w:eastAsiaTheme="majorEastAsia" w:hAnsi="Times New Roman" w:cs="Times New Roman"/>
          <w:sz w:val="24"/>
          <w:szCs w:val="24"/>
          <w:lang w:val="en-US" w:eastAsia="pt-BR"/>
        </w:rPr>
        <w:t>Elderly</w:t>
      </w:r>
      <w:r w:rsidRPr="000B1BEE">
        <w:rPr>
          <w:rFonts w:ascii="Times New Roman" w:eastAsiaTheme="majorEastAsia" w:hAnsi="Times New Roman" w:cs="Times New Roman"/>
          <w:sz w:val="24"/>
          <w:szCs w:val="24"/>
          <w:lang w:val="en-US" w:eastAsia="pt-BR"/>
        </w:rPr>
        <w:t>.</w:t>
      </w:r>
    </w:p>
    <w:p w:rsidR="005264C8" w:rsidRDefault="005264C8" w:rsidP="002B19D7">
      <w:pPr>
        <w:pStyle w:val="Corpo"/>
        <w:spacing w:after="0" w:line="360" w:lineRule="auto"/>
        <w:jc w:val="both"/>
        <w:rPr>
          <w:rFonts w:hAnsi="Times New Roman" w:cs="Times New Roman"/>
          <w:b/>
          <w:color w:val="auto"/>
          <w:lang w:val="en-US"/>
        </w:rPr>
      </w:pPr>
    </w:p>
    <w:p w:rsidR="005A2FBA" w:rsidRPr="000B1BEE" w:rsidRDefault="005A2FBA" w:rsidP="002B19D7">
      <w:pPr>
        <w:pStyle w:val="Corpo"/>
        <w:spacing w:after="0" w:line="360" w:lineRule="auto"/>
        <w:jc w:val="both"/>
        <w:rPr>
          <w:rFonts w:hAnsi="Times New Roman" w:cs="Times New Roman"/>
          <w:b/>
          <w:color w:val="auto"/>
          <w:lang w:val="en-US"/>
        </w:rPr>
      </w:pPr>
    </w:p>
    <w:p w:rsidR="002B19D7" w:rsidRPr="00D2116E" w:rsidRDefault="00A0187F" w:rsidP="002B19D7">
      <w:pPr>
        <w:pStyle w:val="Corpo"/>
        <w:spacing w:after="0" w:line="360" w:lineRule="auto"/>
        <w:jc w:val="both"/>
        <w:rPr>
          <w:rFonts w:hAnsi="Times New Roman" w:cs="Times New Roman"/>
          <w:b/>
          <w:bCs/>
          <w:color w:val="auto"/>
          <w:lang w:val="pt-BR"/>
        </w:rPr>
      </w:pPr>
      <w:r w:rsidRPr="00D2116E">
        <w:rPr>
          <w:rFonts w:hAnsi="Times New Roman" w:cs="Times New Roman"/>
          <w:b/>
          <w:bCs/>
          <w:color w:val="auto"/>
          <w:lang w:val="pt-BR"/>
        </w:rPr>
        <w:t>INTRODUÇÃO</w:t>
      </w:r>
    </w:p>
    <w:p w:rsidR="008B1663" w:rsidRPr="000B1BEE" w:rsidRDefault="008B1663" w:rsidP="008B1663">
      <w:pPr>
        <w:pStyle w:val="NormalWeb"/>
        <w:shd w:val="clear" w:color="auto" w:fill="FFFFFF"/>
        <w:spacing w:before="0" w:beforeAutospacing="0" w:after="0" w:afterAutospacing="0" w:line="360" w:lineRule="auto"/>
        <w:ind w:firstLine="595"/>
        <w:jc w:val="both"/>
      </w:pPr>
      <w:r w:rsidRPr="000B1BEE">
        <w:t xml:space="preserve">Na última década, houve aumento das evidências acerca do benefício funcional da utilização da mobilização precoce em pacientes críticos, a partir das primeiras 48 horas da instituição da ventilação mecânica (VM), mas a prática habitual da mobilização de pacientes ainda é infrequente.  As consequências do imobilismo, decorrente da internação prolongada e associado à idade extrema e à gravidade da doença, podem se estender até </w:t>
      </w:r>
      <w:proofErr w:type="gramStart"/>
      <w:r w:rsidRPr="000B1BEE">
        <w:t>5</w:t>
      </w:r>
      <w:proofErr w:type="gramEnd"/>
      <w:r w:rsidRPr="000B1BEE">
        <w:t xml:space="preserve"> anos após a alta hospitalar. Caracteriza-se, assim, um problema de saúde pública, à medida que impacta no aumento das comorbidades e na taxa de mortalidade</w:t>
      </w:r>
      <w:r w:rsidR="00632CE9" w:rsidRPr="000B1BEE">
        <w:rPr>
          <w:vertAlign w:val="superscript"/>
        </w:rPr>
        <w:t>1</w:t>
      </w:r>
      <w:r w:rsidR="00D24FDA" w:rsidRPr="000B1BEE">
        <w:t>.</w:t>
      </w:r>
    </w:p>
    <w:p w:rsidR="002B19D7" w:rsidRPr="000B1BEE" w:rsidRDefault="002B19D7" w:rsidP="002B19D7">
      <w:pPr>
        <w:pStyle w:val="Corpo"/>
        <w:spacing w:after="0" w:line="360" w:lineRule="auto"/>
        <w:ind w:firstLine="595"/>
        <w:jc w:val="both"/>
        <w:rPr>
          <w:rFonts w:hAnsi="Times New Roman" w:cs="Times New Roman"/>
          <w:color w:val="auto"/>
          <w:lang w:val="pt-BR"/>
        </w:rPr>
      </w:pPr>
      <w:r w:rsidRPr="000B1BEE">
        <w:rPr>
          <w:rFonts w:hAnsi="Times New Roman" w:cs="Times New Roman"/>
          <w:color w:val="auto"/>
          <w:lang w:val="pt-BR"/>
        </w:rPr>
        <w:t>A deterioração da estrutura muscular apresenta alta prevalência entre os pacientes neurocríticos</w:t>
      </w:r>
      <w:r w:rsidR="005264C8" w:rsidRPr="000B1BEE">
        <w:rPr>
          <w:rFonts w:hAnsi="Times New Roman" w:cs="Times New Roman"/>
          <w:color w:val="auto"/>
          <w:vertAlign w:val="superscript"/>
          <w:lang w:val="pt-BR"/>
        </w:rPr>
        <w:t>1-2</w:t>
      </w:r>
      <w:r w:rsidRPr="000B1BEE">
        <w:rPr>
          <w:rFonts w:hAnsi="Times New Roman" w:cs="Times New Roman"/>
          <w:color w:val="auto"/>
          <w:lang w:val="pt-BR"/>
        </w:rPr>
        <w:t>.  Estudo recente demonstra que pacientes críticos submetidos a ventilação mecânica podem perder até 30% de massa muscular nos primeiros 10 dias de internação</w:t>
      </w:r>
      <w:r w:rsidR="005264C8" w:rsidRPr="000B1BEE">
        <w:rPr>
          <w:rFonts w:hAnsi="Times New Roman" w:cs="Times New Roman"/>
          <w:color w:val="auto"/>
          <w:vertAlign w:val="superscript"/>
          <w:lang w:val="pt-BR"/>
        </w:rPr>
        <w:t>3</w:t>
      </w:r>
      <w:r w:rsidRPr="000B1BEE">
        <w:rPr>
          <w:rFonts w:hAnsi="Times New Roman" w:cs="Times New Roman"/>
          <w:color w:val="auto"/>
          <w:lang w:val="pt-BR"/>
        </w:rPr>
        <w:t xml:space="preserve">. Pacientes neurocríticos apresentam estratégias neuroprotetoras para evitar um aumento da lesão cerebral, como o emprego de sedação profunda e uso de corticoides, que podem contribuir com o desenvolvimento da fraqueza muscular </w:t>
      </w:r>
      <w:r w:rsidR="00F31820" w:rsidRPr="000B1BEE">
        <w:rPr>
          <w:rFonts w:hAnsi="Times New Roman" w:cs="Times New Roman"/>
          <w:color w:val="auto"/>
          <w:lang w:val="pt-BR"/>
        </w:rPr>
        <w:t>adquirida</w:t>
      </w:r>
      <w:r w:rsidRPr="000B1BEE">
        <w:rPr>
          <w:rFonts w:hAnsi="Times New Roman" w:cs="Times New Roman"/>
          <w:color w:val="auto"/>
          <w:lang w:val="pt-BR"/>
        </w:rPr>
        <w:t xml:space="preserve"> na </w:t>
      </w:r>
      <w:r w:rsidR="00E74A0D" w:rsidRPr="000B1BEE">
        <w:rPr>
          <w:rFonts w:hAnsi="Times New Roman" w:cs="Times New Roman"/>
          <w:color w:val="auto"/>
          <w:lang w:val="pt-BR"/>
        </w:rPr>
        <w:t>Unidade de Terapia Intensiva (</w:t>
      </w:r>
      <w:r w:rsidRPr="000B1BEE">
        <w:rPr>
          <w:rFonts w:hAnsi="Times New Roman" w:cs="Times New Roman"/>
          <w:color w:val="auto"/>
          <w:lang w:val="pt-BR"/>
        </w:rPr>
        <w:t>UTI</w:t>
      </w:r>
      <w:r w:rsidR="00E74A0D" w:rsidRPr="000B1BEE">
        <w:rPr>
          <w:rFonts w:hAnsi="Times New Roman" w:cs="Times New Roman"/>
          <w:color w:val="auto"/>
          <w:lang w:val="pt-BR"/>
        </w:rPr>
        <w:t>)</w:t>
      </w:r>
      <w:r w:rsidRPr="000B1BEE">
        <w:rPr>
          <w:rFonts w:hAnsi="Times New Roman" w:cs="Times New Roman"/>
          <w:color w:val="auto"/>
          <w:lang w:val="pt-BR"/>
        </w:rPr>
        <w:t xml:space="preserve">. Com isso, estratégias que visam avaliar a estrutura e função muscular nessa população deve ser implementada o mais precocemente possível. </w:t>
      </w:r>
    </w:p>
    <w:p w:rsidR="002B19D7" w:rsidRPr="000B1BEE" w:rsidRDefault="002B19D7" w:rsidP="002B19D7">
      <w:pPr>
        <w:pStyle w:val="Corpo"/>
        <w:spacing w:after="0" w:line="360" w:lineRule="auto"/>
        <w:ind w:firstLine="595"/>
        <w:jc w:val="both"/>
        <w:rPr>
          <w:rFonts w:hAnsi="Times New Roman" w:cs="Times New Roman"/>
          <w:color w:val="auto"/>
          <w:lang w:val="pt-BR"/>
        </w:rPr>
      </w:pPr>
      <w:r w:rsidRPr="000B1BEE">
        <w:rPr>
          <w:rFonts w:hAnsi="Times New Roman" w:cs="Times New Roman"/>
          <w:color w:val="auto"/>
          <w:lang w:val="pt-BR"/>
        </w:rPr>
        <w:t>Nesse contexto, o emprego de formas de avaliação d</w:t>
      </w:r>
      <w:r w:rsidR="00E74A0D" w:rsidRPr="000B1BEE">
        <w:rPr>
          <w:rFonts w:hAnsi="Times New Roman" w:cs="Times New Roman"/>
          <w:color w:val="auto"/>
          <w:lang w:val="pt-BR"/>
        </w:rPr>
        <w:t>a</w:t>
      </w:r>
      <w:r w:rsidRPr="000B1BEE">
        <w:rPr>
          <w:rFonts w:hAnsi="Times New Roman" w:cs="Times New Roman"/>
          <w:color w:val="auto"/>
          <w:lang w:val="pt-BR"/>
        </w:rPr>
        <w:t xml:space="preserve"> força muscular não voluntária podem ser utilizadas desde o 1° dia de internação na</w:t>
      </w:r>
      <w:r w:rsidR="00E74A0D" w:rsidRPr="000B1BEE">
        <w:rPr>
          <w:rFonts w:hAnsi="Times New Roman" w:cs="Times New Roman"/>
          <w:color w:val="auto"/>
          <w:lang w:val="pt-BR"/>
        </w:rPr>
        <w:t xml:space="preserve"> UTI</w:t>
      </w:r>
      <w:r w:rsidRPr="000B1BEE">
        <w:rPr>
          <w:rFonts w:hAnsi="Times New Roman" w:cs="Times New Roman"/>
          <w:color w:val="auto"/>
          <w:lang w:val="pt-BR"/>
        </w:rPr>
        <w:t>. A metodologia para avaliação de força muscular de forma não voluntária consiste na contração muscular ser induzida pela estimulação magnética ou elétrica do ventre muscular e/ou nervo a ser avaliado. Esses testes eliminam a limitação dos testes de força muscular ocasionados pelo ambiente, baixa motivação e cooperação do paciente.</w:t>
      </w:r>
    </w:p>
    <w:p w:rsidR="002B19D7" w:rsidRDefault="002B19D7" w:rsidP="002B19D7">
      <w:pPr>
        <w:pStyle w:val="Corpo"/>
        <w:spacing w:after="0" w:line="360" w:lineRule="auto"/>
        <w:jc w:val="both"/>
        <w:rPr>
          <w:rFonts w:hAnsi="Times New Roman" w:cs="Times New Roman"/>
          <w:color w:val="auto"/>
          <w:lang w:val="pt-BR"/>
        </w:rPr>
      </w:pPr>
    </w:p>
    <w:p w:rsidR="005A2FBA" w:rsidRDefault="005A2FBA" w:rsidP="002B19D7">
      <w:pPr>
        <w:pStyle w:val="Corpo"/>
        <w:spacing w:after="0" w:line="360" w:lineRule="auto"/>
        <w:jc w:val="both"/>
        <w:rPr>
          <w:rFonts w:hAnsi="Times New Roman" w:cs="Times New Roman"/>
          <w:color w:val="auto"/>
          <w:lang w:val="pt-BR"/>
        </w:rPr>
      </w:pPr>
    </w:p>
    <w:p w:rsidR="002B19D7" w:rsidRPr="000B1BEE" w:rsidRDefault="00E74A0D" w:rsidP="002B19D7">
      <w:pPr>
        <w:pStyle w:val="Corpo"/>
        <w:spacing w:after="0" w:line="360" w:lineRule="auto"/>
        <w:jc w:val="both"/>
        <w:rPr>
          <w:rFonts w:hAnsi="Times New Roman" w:cs="Times New Roman"/>
          <w:b/>
          <w:color w:val="auto"/>
          <w:lang w:val="pt-BR"/>
        </w:rPr>
      </w:pPr>
      <w:r w:rsidRPr="000B1BEE">
        <w:rPr>
          <w:rFonts w:hAnsi="Times New Roman" w:cs="Times New Roman"/>
          <w:b/>
          <w:color w:val="auto"/>
          <w:lang w:val="pt-BR"/>
        </w:rPr>
        <w:lastRenderedPageBreak/>
        <w:t>MÉTODO</w:t>
      </w:r>
    </w:p>
    <w:p w:rsidR="002B19D7" w:rsidRPr="000B1BEE" w:rsidRDefault="002B19D7" w:rsidP="002B19D7">
      <w:pPr>
        <w:pStyle w:val="Corpo"/>
        <w:spacing w:after="0" w:line="360" w:lineRule="auto"/>
        <w:jc w:val="both"/>
        <w:rPr>
          <w:rFonts w:hAnsi="Times New Roman" w:cs="Times New Roman"/>
          <w:b/>
          <w:color w:val="auto"/>
          <w:lang w:val="pt-BR"/>
        </w:rPr>
      </w:pPr>
    </w:p>
    <w:p w:rsidR="002B19D7" w:rsidRPr="0026428B" w:rsidRDefault="002B19D7" w:rsidP="002B19D7">
      <w:pPr>
        <w:pStyle w:val="Corpo"/>
        <w:spacing w:after="0" w:line="360" w:lineRule="auto"/>
        <w:jc w:val="both"/>
        <w:rPr>
          <w:rFonts w:hAnsi="Times New Roman" w:cs="Times New Roman"/>
          <w:b/>
          <w:bCs/>
          <w:color w:val="auto"/>
          <w:lang w:val="pt-BR"/>
        </w:rPr>
      </w:pPr>
      <w:r w:rsidRPr="0026428B">
        <w:rPr>
          <w:rFonts w:hAnsi="Times New Roman" w:cs="Times New Roman"/>
          <w:b/>
          <w:bCs/>
          <w:color w:val="auto"/>
          <w:lang w:val="pt-BR"/>
        </w:rPr>
        <w:t>Desenho do estudo</w:t>
      </w:r>
    </w:p>
    <w:p w:rsidR="002B19D7" w:rsidRPr="000B1BEE" w:rsidRDefault="002B19D7" w:rsidP="002B19D7">
      <w:pPr>
        <w:pStyle w:val="Corpo"/>
        <w:spacing w:after="0" w:line="360" w:lineRule="auto"/>
        <w:ind w:firstLine="708"/>
        <w:jc w:val="both"/>
        <w:rPr>
          <w:rFonts w:hAnsi="Times New Roman" w:cs="Times New Roman"/>
          <w:color w:val="auto"/>
          <w:lang w:val="pt-BR"/>
        </w:rPr>
      </w:pPr>
      <w:r w:rsidRPr="000B1BEE">
        <w:rPr>
          <w:rFonts w:hAnsi="Times New Roman" w:cs="Times New Roman"/>
          <w:color w:val="auto"/>
          <w:lang w:val="pt-BR"/>
        </w:rPr>
        <w:t xml:space="preserve">Foi realizado um estudo observacional para avaliar viabilidade, </w:t>
      </w:r>
      <w:r w:rsidR="00F31820" w:rsidRPr="000B1BEE">
        <w:rPr>
          <w:rFonts w:hAnsi="Times New Roman" w:cs="Times New Roman"/>
          <w:color w:val="auto"/>
          <w:lang w:val="pt-BR"/>
        </w:rPr>
        <w:t>segurança</w:t>
      </w:r>
      <w:r w:rsidRPr="000B1BEE">
        <w:rPr>
          <w:rFonts w:hAnsi="Times New Roman" w:cs="Times New Roman"/>
          <w:color w:val="auto"/>
          <w:lang w:val="pt-BR"/>
        </w:rPr>
        <w:t xml:space="preserve"> e reprodutibilidade de uma ferramenta para avaliar força muscular induzida por </w:t>
      </w:r>
      <w:r w:rsidR="00F31820" w:rsidRPr="000B1BEE">
        <w:rPr>
          <w:rFonts w:hAnsi="Times New Roman" w:cs="Times New Roman"/>
          <w:color w:val="auto"/>
          <w:lang w:val="pt-BR"/>
        </w:rPr>
        <w:t>eletroestimulação</w:t>
      </w:r>
      <w:r w:rsidRPr="000B1BEE">
        <w:rPr>
          <w:rFonts w:hAnsi="Times New Roman" w:cs="Times New Roman"/>
          <w:color w:val="auto"/>
          <w:lang w:val="pt-BR"/>
        </w:rPr>
        <w:t xml:space="preserve"> em pacientes sedados. Esse estudo foi realizado entre Junho 2106 a Junho 2017 no Hospital de Base do DF, após aprovação do Comitê de Ética e Pesquisa da FEPECS/SES-DF</w:t>
      </w:r>
      <w:r w:rsidR="00F31820" w:rsidRPr="000B1BEE">
        <w:rPr>
          <w:rFonts w:hAnsi="Times New Roman" w:cs="Times New Roman"/>
          <w:color w:val="auto"/>
          <w:lang w:val="pt-BR"/>
        </w:rPr>
        <w:t xml:space="preserve"> </w:t>
      </w:r>
      <w:r w:rsidRPr="000B1BEE">
        <w:rPr>
          <w:rFonts w:hAnsi="Times New Roman" w:cs="Times New Roman"/>
          <w:color w:val="auto"/>
          <w:lang w:val="pt-BR"/>
        </w:rPr>
        <w:t xml:space="preserve">(parecer n° 1.107.517). </w:t>
      </w:r>
      <w:r w:rsidR="00E74A0D" w:rsidRPr="000B1BEE">
        <w:rPr>
          <w:rFonts w:hAnsi="Times New Roman" w:cs="Times New Roman"/>
          <w:color w:val="auto"/>
          <w:lang w:val="pt-BR"/>
        </w:rPr>
        <w:t xml:space="preserve">O </w:t>
      </w:r>
      <w:r w:rsidRPr="000B1BEE">
        <w:rPr>
          <w:rFonts w:eastAsia="Times New Roman" w:hAnsi="Times New Roman" w:cs="Times New Roman"/>
          <w:color w:val="auto"/>
          <w:lang w:val="pt-BR"/>
        </w:rPr>
        <w:t xml:space="preserve">Termo de consentimento livre e esclarecido foi obtido com a autorização dos responsáveis pelo paciente crítico, pois o mesmo estava </w:t>
      </w:r>
      <w:proofErr w:type="gramStart"/>
      <w:r w:rsidRPr="000B1BEE">
        <w:rPr>
          <w:rFonts w:eastAsia="Times New Roman" w:hAnsi="Times New Roman" w:cs="Times New Roman"/>
          <w:color w:val="auto"/>
          <w:lang w:val="pt-BR"/>
        </w:rPr>
        <w:t>sob sedação</w:t>
      </w:r>
      <w:proofErr w:type="gramEnd"/>
      <w:r w:rsidRPr="000B1BEE">
        <w:rPr>
          <w:rFonts w:eastAsia="Times New Roman" w:hAnsi="Times New Roman" w:cs="Times New Roman"/>
          <w:color w:val="auto"/>
          <w:lang w:val="pt-BR"/>
        </w:rPr>
        <w:t xml:space="preserve"> profunda durante as coletas. </w:t>
      </w:r>
    </w:p>
    <w:p w:rsidR="002B19D7" w:rsidRPr="000B1BEE" w:rsidRDefault="002B19D7" w:rsidP="002B19D7">
      <w:pPr>
        <w:pStyle w:val="Corpo"/>
        <w:spacing w:after="0" w:line="360" w:lineRule="auto"/>
        <w:jc w:val="both"/>
        <w:rPr>
          <w:rFonts w:hAnsi="Times New Roman" w:cs="Times New Roman"/>
          <w:color w:val="auto"/>
          <w:lang w:val="pt-BR"/>
        </w:rPr>
      </w:pPr>
    </w:p>
    <w:p w:rsidR="002B19D7" w:rsidRPr="000B1BEE" w:rsidRDefault="002B19D7" w:rsidP="002B19D7">
      <w:pPr>
        <w:pStyle w:val="Corpo"/>
        <w:spacing w:after="0" w:line="360" w:lineRule="auto"/>
        <w:jc w:val="both"/>
        <w:rPr>
          <w:rFonts w:hAnsi="Times New Roman" w:cs="Times New Roman"/>
          <w:b/>
          <w:color w:val="auto"/>
          <w:lang w:val="pt-BR"/>
        </w:rPr>
      </w:pPr>
      <w:r w:rsidRPr="000B1BEE">
        <w:rPr>
          <w:rFonts w:hAnsi="Times New Roman" w:cs="Times New Roman"/>
          <w:b/>
          <w:color w:val="auto"/>
          <w:lang w:val="pt-BR"/>
        </w:rPr>
        <w:t>Pacientes e amostra</w:t>
      </w:r>
    </w:p>
    <w:p w:rsidR="00F01FB1" w:rsidRPr="000B1BEE" w:rsidRDefault="002B19D7" w:rsidP="00F01FB1">
      <w:pPr>
        <w:spacing w:after="0" w:line="360" w:lineRule="auto"/>
        <w:ind w:firstLine="708"/>
        <w:jc w:val="both"/>
        <w:rPr>
          <w:rFonts w:ascii="Times New Roman" w:hAnsi="Times New Roman" w:cs="Times New Roman"/>
          <w:sz w:val="24"/>
          <w:szCs w:val="24"/>
        </w:rPr>
      </w:pPr>
      <w:r w:rsidRPr="000B1BEE">
        <w:rPr>
          <w:rFonts w:ascii="Times New Roman" w:hAnsi="Times New Roman" w:cs="Times New Roman"/>
          <w:sz w:val="24"/>
          <w:szCs w:val="24"/>
        </w:rPr>
        <w:t xml:space="preserve">Todos os pacientes neurocríticos admitidos na UTI com idade acima de 60 anos, em estratégia neuroprotetora com sedação profunda avaliada pela escala de </w:t>
      </w:r>
      <w:proofErr w:type="spellStart"/>
      <w:r w:rsidRPr="000B1BEE">
        <w:rPr>
          <w:rFonts w:ascii="Times New Roman" w:hAnsi="Times New Roman" w:cs="Times New Roman"/>
          <w:sz w:val="24"/>
          <w:szCs w:val="24"/>
        </w:rPr>
        <w:t>Richmond</w:t>
      </w:r>
      <w:proofErr w:type="spellEnd"/>
      <w:r w:rsidRPr="000B1BEE">
        <w:rPr>
          <w:rFonts w:ascii="Times New Roman" w:hAnsi="Times New Roman" w:cs="Times New Roman"/>
          <w:sz w:val="24"/>
          <w:szCs w:val="24"/>
        </w:rPr>
        <w:t xml:space="preserve"> </w:t>
      </w:r>
      <w:proofErr w:type="spellStart"/>
      <w:r w:rsidRPr="000B1BEE">
        <w:rPr>
          <w:rFonts w:ascii="Times New Roman" w:hAnsi="Times New Roman" w:cs="Times New Roman"/>
          <w:sz w:val="24"/>
          <w:szCs w:val="24"/>
        </w:rPr>
        <w:t>Agitation</w:t>
      </w:r>
      <w:proofErr w:type="spellEnd"/>
      <w:r w:rsidRPr="000B1BEE">
        <w:rPr>
          <w:rFonts w:ascii="Times New Roman" w:hAnsi="Times New Roman" w:cs="Times New Roman"/>
          <w:sz w:val="24"/>
          <w:szCs w:val="24"/>
        </w:rPr>
        <w:t xml:space="preserve"> </w:t>
      </w:r>
      <w:proofErr w:type="spellStart"/>
      <w:r w:rsidRPr="000B1BEE">
        <w:rPr>
          <w:rFonts w:ascii="Times New Roman" w:hAnsi="Times New Roman" w:cs="Times New Roman"/>
          <w:sz w:val="24"/>
          <w:szCs w:val="24"/>
        </w:rPr>
        <w:t>Sedation</w:t>
      </w:r>
      <w:proofErr w:type="spellEnd"/>
      <w:r w:rsidRPr="000B1BEE">
        <w:rPr>
          <w:rFonts w:ascii="Times New Roman" w:hAnsi="Times New Roman" w:cs="Times New Roman"/>
          <w:sz w:val="24"/>
          <w:szCs w:val="24"/>
        </w:rPr>
        <w:t xml:space="preserve"> </w:t>
      </w:r>
      <w:proofErr w:type="spellStart"/>
      <w:r w:rsidRPr="000B1BEE">
        <w:rPr>
          <w:rFonts w:ascii="Times New Roman" w:hAnsi="Times New Roman" w:cs="Times New Roman"/>
          <w:sz w:val="24"/>
          <w:szCs w:val="24"/>
        </w:rPr>
        <w:t>Scale</w:t>
      </w:r>
      <w:proofErr w:type="spellEnd"/>
      <w:r w:rsidRPr="000B1BEE">
        <w:rPr>
          <w:rFonts w:ascii="Times New Roman" w:hAnsi="Times New Roman" w:cs="Times New Roman"/>
          <w:sz w:val="24"/>
          <w:szCs w:val="24"/>
        </w:rPr>
        <w:t xml:space="preserve"> (RASS-5),</w:t>
      </w:r>
      <w:r w:rsidR="00E74A0D" w:rsidRPr="000B1BEE">
        <w:rPr>
          <w:rFonts w:ascii="Times New Roman" w:hAnsi="Times New Roman" w:cs="Times New Roman"/>
          <w:sz w:val="24"/>
          <w:szCs w:val="24"/>
        </w:rPr>
        <w:t xml:space="preserve"> </w:t>
      </w:r>
      <w:r w:rsidR="00632CE9" w:rsidRPr="000B1BEE">
        <w:rPr>
          <w:rFonts w:ascii="Times New Roman" w:hAnsi="Times New Roman" w:cs="Times New Roman"/>
          <w:sz w:val="24"/>
          <w:szCs w:val="24"/>
        </w:rPr>
        <w:t xml:space="preserve">do 1º ao 3º dia </w:t>
      </w:r>
      <w:r w:rsidR="00D24FDA" w:rsidRPr="000B1BEE">
        <w:rPr>
          <w:rFonts w:ascii="Times New Roman" w:hAnsi="Times New Roman" w:cs="Times New Roman"/>
          <w:sz w:val="24"/>
          <w:szCs w:val="24"/>
        </w:rPr>
        <w:t>de</w:t>
      </w:r>
      <w:r w:rsidRPr="000B1BEE">
        <w:rPr>
          <w:rFonts w:ascii="Times New Roman" w:hAnsi="Times New Roman" w:cs="Times New Roman"/>
          <w:sz w:val="24"/>
          <w:szCs w:val="24"/>
        </w:rPr>
        <w:t xml:space="preserve"> ventilação mecânica foram incluídos no estudo. Como critério de exclusão, foram adotados: gravidez, instabilidade hemodinâmica, índice de massa corporal acima de 35 kg/m</w:t>
      </w:r>
      <w:r w:rsidRPr="000B1BEE">
        <w:rPr>
          <w:rFonts w:ascii="Times New Roman" w:hAnsi="Times New Roman" w:cs="Times New Roman"/>
          <w:sz w:val="24"/>
          <w:szCs w:val="24"/>
          <w:vertAlign w:val="superscript"/>
        </w:rPr>
        <w:t>2</w:t>
      </w:r>
      <w:r w:rsidRPr="000B1BEE">
        <w:rPr>
          <w:rFonts w:ascii="Times New Roman" w:hAnsi="Times New Roman" w:cs="Times New Roman"/>
          <w:sz w:val="24"/>
          <w:szCs w:val="24"/>
        </w:rPr>
        <w:t>, fraturas de memb</w:t>
      </w:r>
      <w:r w:rsidR="00E74A0D" w:rsidRPr="000B1BEE">
        <w:rPr>
          <w:rFonts w:ascii="Times New Roman" w:hAnsi="Times New Roman" w:cs="Times New Roman"/>
          <w:sz w:val="24"/>
          <w:szCs w:val="24"/>
        </w:rPr>
        <w:t>ro</w:t>
      </w:r>
      <w:r w:rsidRPr="000B1BEE">
        <w:rPr>
          <w:rFonts w:ascii="Times New Roman" w:hAnsi="Times New Roman" w:cs="Times New Roman"/>
          <w:sz w:val="24"/>
          <w:szCs w:val="24"/>
        </w:rPr>
        <w:t xml:space="preserve"> inferior ou lesão na pele que impossibilite a colocação de eletrodos no quadr</w:t>
      </w:r>
      <w:r w:rsidR="00E74A0D" w:rsidRPr="000B1BEE">
        <w:rPr>
          <w:rFonts w:ascii="Times New Roman" w:hAnsi="Times New Roman" w:cs="Times New Roman"/>
          <w:sz w:val="24"/>
          <w:szCs w:val="24"/>
        </w:rPr>
        <w:t>í</w:t>
      </w:r>
      <w:r w:rsidRPr="000B1BEE">
        <w:rPr>
          <w:rFonts w:ascii="Times New Roman" w:hAnsi="Times New Roman" w:cs="Times New Roman"/>
          <w:sz w:val="24"/>
          <w:szCs w:val="24"/>
        </w:rPr>
        <w:t>ceps femoral e/ou contração desse grupo muscular.</w:t>
      </w:r>
      <w:r w:rsidR="00E74A0D" w:rsidRPr="000B1BEE">
        <w:rPr>
          <w:rFonts w:ascii="Times New Roman" w:hAnsi="Times New Roman" w:cs="Times New Roman"/>
          <w:sz w:val="24"/>
          <w:szCs w:val="24"/>
        </w:rPr>
        <w:t xml:space="preserve"> </w:t>
      </w:r>
      <w:r w:rsidR="00F01FB1" w:rsidRPr="000B1BEE">
        <w:rPr>
          <w:rFonts w:ascii="Times New Roman" w:hAnsi="Times New Roman" w:cs="Times New Roman"/>
          <w:sz w:val="24"/>
          <w:szCs w:val="24"/>
        </w:rPr>
        <w:t xml:space="preserve">Apenas dois pacientes da amostra inicial foram excluídos do estudo pois, durante o período de coleta foram retirados da ventilação mecânica. </w:t>
      </w:r>
      <w:r w:rsidRPr="000B1BEE">
        <w:rPr>
          <w:rFonts w:ascii="Times New Roman" w:hAnsi="Times New Roman" w:cs="Times New Roman"/>
          <w:sz w:val="24"/>
          <w:szCs w:val="24"/>
        </w:rPr>
        <w:t xml:space="preserve">  </w:t>
      </w:r>
    </w:p>
    <w:p w:rsidR="002B19D7" w:rsidRPr="000B1BEE" w:rsidRDefault="002B19D7" w:rsidP="00F01FB1">
      <w:pPr>
        <w:spacing w:after="0" w:line="360" w:lineRule="auto"/>
        <w:ind w:firstLine="708"/>
        <w:jc w:val="both"/>
        <w:rPr>
          <w:rFonts w:ascii="Times New Roman" w:hAnsi="Times New Roman" w:cs="Times New Roman"/>
          <w:sz w:val="24"/>
          <w:szCs w:val="24"/>
        </w:rPr>
      </w:pPr>
      <w:r w:rsidRPr="000B1BEE">
        <w:rPr>
          <w:rFonts w:ascii="Times New Roman" w:hAnsi="Times New Roman" w:cs="Times New Roman"/>
          <w:sz w:val="24"/>
          <w:szCs w:val="24"/>
        </w:rPr>
        <w:t xml:space="preserve">Os indivíduos foram avaliados através da contração voluntária máxima (CVM) induzido do quadríceps </w:t>
      </w:r>
      <w:r w:rsidR="00F01FB1" w:rsidRPr="000B1BEE">
        <w:rPr>
          <w:rFonts w:ascii="Times New Roman" w:hAnsi="Times New Roman" w:cs="Times New Roman"/>
          <w:sz w:val="24"/>
          <w:szCs w:val="24"/>
        </w:rPr>
        <w:t>por meio do equipamento de</w:t>
      </w:r>
      <w:r w:rsidRPr="000B1BEE">
        <w:rPr>
          <w:rFonts w:ascii="Times New Roman" w:hAnsi="Times New Roman" w:cs="Times New Roman"/>
          <w:sz w:val="24"/>
          <w:szCs w:val="24"/>
        </w:rPr>
        <w:t xml:space="preserve"> eletroestimulação neuromuscular transcutânea (NMES). Todos foram posicionados em decúbito dorsal com eletrodos posicionados sobre o ventre muscular do quadríceps, após localização do ponto motor conf</w:t>
      </w:r>
      <w:r w:rsidR="00E74A0D" w:rsidRPr="000B1BEE">
        <w:rPr>
          <w:rFonts w:ascii="Times New Roman" w:hAnsi="Times New Roman" w:cs="Times New Roman"/>
          <w:sz w:val="24"/>
          <w:szCs w:val="24"/>
        </w:rPr>
        <w:t>o</w:t>
      </w:r>
      <w:r w:rsidRPr="000B1BEE">
        <w:rPr>
          <w:rFonts w:ascii="Times New Roman" w:hAnsi="Times New Roman" w:cs="Times New Roman"/>
          <w:sz w:val="24"/>
          <w:szCs w:val="24"/>
        </w:rPr>
        <w:t xml:space="preserve">rme recomendado por </w:t>
      </w:r>
      <w:proofErr w:type="spellStart"/>
      <w:r w:rsidRPr="000B1BEE">
        <w:rPr>
          <w:rFonts w:ascii="Times New Roman" w:hAnsi="Times New Roman" w:cs="Times New Roman"/>
          <w:sz w:val="24"/>
          <w:szCs w:val="24"/>
        </w:rPr>
        <w:t>Bo</w:t>
      </w:r>
      <w:r w:rsidR="00311818">
        <w:rPr>
          <w:rFonts w:ascii="Times New Roman" w:hAnsi="Times New Roman" w:cs="Times New Roman"/>
          <w:sz w:val="24"/>
          <w:szCs w:val="24"/>
        </w:rPr>
        <w:t>tter</w:t>
      </w:r>
      <w:proofErr w:type="spellEnd"/>
      <w:r w:rsidRPr="000B1BEE">
        <w:rPr>
          <w:rFonts w:ascii="Times New Roman" w:hAnsi="Times New Roman" w:cs="Times New Roman"/>
          <w:sz w:val="24"/>
          <w:szCs w:val="24"/>
        </w:rPr>
        <w:t xml:space="preserve"> et al.</w:t>
      </w:r>
      <w:r w:rsidR="0026428B" w:rsidRPr="0026428B">
        <w:rPr>
          <w:rFonts w:ascii="Times New Roman" w:hAnsi="Times New Roman" w:cs="Times New Roman"/>
          <w:sz w:val="24"/>
          <w:szCs w:val="24"/>
          <w:vertAlign w:val="superscript"/>
        </w:rPr>
        <w:t>5</w:t>
      </w:r>
      <w:r w:rsidR="0026428B">
        <w:rPr>
          <w:rFonts w:ascii="Times New Roman" w:hAnsi="Times New Roman" w:cs="Times New Roman"/>
          <w:sz w:val="24"/>
          <w:szCs w:val="24"/>
        </w:rPr>
        <w:t>.</w:t>
      </w:r>
      <w:r w:rsidRPr="000B1BEE">
        <w:rPr>
          <w:rFonts w:ascii="Times New Roman" w:hAnsi="Times New Roman" w:cs="Times New Roman"/>
          <w:sz w:val="24"/>
          <w:szCs w:val="24"/>
        </w:rPr>
        <w:t xml:space="preserve"> O membro inferior direito foi colocado na prancha desenvolvida para essa avaliação conforme demonstrado na Figura 1. A contração muscular induzida do quadríceps levou o paciente a realizar uma extensão de joelho que implicará no deslocamento do tornozelo do membro avaliado, tracionando a célula de carga  gerando um valor do torque para extensão de joelho (em </w:t>
      </w:r>
      <w:proofErr w:type="spellStart"/>
      <w:r w:rsidRPr="000B1BEE">
        <w:rPr>
          <w:rFonts w:ascii="Times New Roman" w:hAnsi="Times New Roman" w:cs="Times New Roman"/>
          <w:sz w:val="24"/>
          <w:szCs w:val="24"/>
        </w:rPr>
        <w:t>KgF</w:t>
      </w:r>
      <w:proofErr w:type="spellEnd"/>
      <w:r w:rsidRPr="000B1BEE">
        <w:rPr>
          <w:rFonts w:ascii="Times New Roman" w:hAnsi="Times New Roman" w:cs="Times New Roman"/>
          <w:sz w:val="24"/>
          <w:szCs w:val="24"/>
        </w:rPr>
        <w:t xml:space="preserve">). A figura 2 mostra o posicionamento dos eletrodos e a avaliação do pico de força máximo em UTI. </w:t>
      </w:r>
    </w:p>
    <w:p w:rsidR="002B19D7" w:rsidRPr="000B1BEE" w:rsidRDefault="002B19D7" w:rsidP="002B19D7">
      <w:pPr>
        <w:pStyle w:val="Corpo"/>
        <w:spacing w:after="0" w:line="360" w:lineRule="auto"/>
        <w:jc w:val="both"/>
        <w:rPr>
          <w:rFonts w:hAnsi="Times New Roman" w:cs="Times New Roman"/>
          <w:color w:val="auto"/>
          <w:lang w:val="pt-BR"/>
        </w:rPr>
      </w:pPr>
    </w:p>
    <w:p w:rsidR="002B19D7" w:rsidRPr="000B1BEE" w:rsidRDefault="002B19D7" w:rsidP="002B19D7">
      <w:pPr>
        <w:pStyle w:val="Corpo"/>
        <w:spacing w:after="0" w:line="360" w:lineRule="auto"/>
        <w:jc w:val="both"/>
        <w:rPr>
          <w:rFonts w:hAnsi="Times New Roman" w:cs="Times New Roman"/>
          <w:color w:val="auto"/>
          <w:lang w:val="pt-BR"/>
        </w:rPr>
      </w:pPr>
    </w:p>
    <w:p w:rsidR="002B19D7" w:rsidRPr="000B1BEE" w:rsidRDefault="002B19D7" w:rsidP="002B19D7">
      <w:pPr>
        <w:pStyle w:val="Corpo"/>
        <w:spacing w:after="0" w:line="360" w:lineRule="auto"/>
        <w:jc w:val="both"/>
        <w:rPr>
          <w:rFonts w:hAnsi="Times New Roman" w:cs="Times New Roman"/>
          <w:color w:val="auto"/>
          <w:lang w:val="en-US"/>
        </w:rPr>
      </w:pPr>
      <w:r w:rsidRPr="000B1BEE">
        <w:rPr>
          <w:rFonts w:hAnsi="Times New Roman" w:cs="Times New Roman"/>
          <w:noProof/>
          <w:color w:val="auto"/>
          <w:lang w:val="pt-BR"/>
        </w:rPr>
        <w:lastRenderedPageBreak/>
        <w:drawing>
          <wp:inline distT="0" distB="0" distL="0" distR="0">
            <wp:extent cx="3538331" cy="2511467"/>
            <wp:effectExtent l="0" t="0" r="5080" b="3175"/>
            <wp:docPr id="6" name="Imagem 6" descr="C:\Users\Usuário\Dropbox\ALDEBARAN\Fisioterapia\Pesquisas\Validação do Pico de Torque\Figures\Pico de Torque 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ário\Dropbox\ALDEBARAN\Fisioterapia\Pesquisas\Validação do Pico de Torque\Figures\Pico de Torque 3D.JPG"/>
                    <pic:cNvPicPr>
                      <a:picLocks noChangeAspect="1" noChangeArrowheads="1"/>
                    </pic:cNvPicPr>
                  </pic:nvPicPr>
                  <pic:blipFill rotWithShape="1">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0604" t="2094" r="11789"/>
                    <a:stretch/>
                  </pic:blipFill>
                  <pic:spPr bwMode="auto">
                    <a:xfrm>
                      <a:off x="0" y="0"/>
                      <a:ext cx="3545666" cy="2516673"/>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B19D7" w:rsidRPr="000B1BEE" w:rsidRDefault="002B19D7" w:rsidP="002B19D7">
      <w:pPr>
        <w:pStyle w:val="Corpo"/>
        <w:spacing w:after="0" w:line="360" w:lineRule="auto"/>
        <w:jc w:val="both"/>
        <w:rPr>
          <w:rFonts w:hAnsi="Times New Roman" w:cs="Times New Roman"/>
          <w:color w:val="auto"/>
          <w:lang w:val="en-US"/>
        </w:rPr>
      </w:pPr>
    </w:p>
    <w:p w:rsidR="002B19D7" w:rsidRPr="000B1BEE" w:rsidRDefault="002B19D7" w:rsidP="002B19D7">
      <w:pPr>
        <w:pStyle w:val="Corpo"/>
        <w:spacing w:after="0" w:line="360" w:lineRule="auto"/>
        <w:jc w:val="both"/>
        <w:rPr>
          <w:rFonts w:hAnsi="Times New Roman" w:cs="Times New Roman"/>
          <w:color w:val="auto"/>
          <w:lang w:val="pt-BR"/>
        </w:rPr>
      </w:pPr>
      <w:r w:rsidRPr="000B1BEE">
        <w:rPr>
          <w:rFonts w:hAnsi="Times New Roman" w:cs="Times New Roman"/>
          <w:b/>
          <w:color w:val="auto"/>
          <w:lang w:val="pt-BR"/>
        </w:rPr>
        <w:t>Figura</w:t>
      </w:r>
      <w:r w:rsidRPr="000B1BEE">
        <w:rPr>
          <w:rFonts w:hAnsi="Times New Roman" w:cs="Times New Roman"/>
          <w:color w:val="auto"/>
          <w:lang w:val="pt-BR"/>
        </w:rPr>
        <w:t xml:space="preserve"> 1. Plataforma de posicionamento de membro para avaliação da força muscular induzida por NMES em paciente crítico.</w:t>
      </w:r>
    </w:p>
    <w:p w:rsidR="002B19D7" w:rsidRPr="000B1BEE" w:rsidRDefault="002B19D7" w:rsidP="002B19D7">
      <w:pPr>
        <w:pStyle w:val="Corpo"/>
        <w:spacing w:after="0" w:line="360" w:lineRule="auto"/>
        <w:jc w:val="both"/>
        <w:rPr>
          <w:rFonts w:hAnsi="Times New Roman" w:cs="Times New Roman"/>
          <w:b/>
          <w:color w:val="auto"/>
          <w:lang w:val="pt-BR"/>
        </w:rPr>
      </w:pPr>
    </w:p>
    <w:p w:rsidR="002B19D7" w:rsidRPr="000B1BEE" w:rsidRDefault="002B19D7" w:rsidP="002B19D7">
      <w:pPr>
        <w:pStyle w:val="Corpo"/>
        <w:spacing w:after="0" w:line="360" w:lineRule="auto"/>
        <w:jc w:val="both"/>
        <w:rPr>
          <w:rFonts w:hAnsi="Times New Roman" w:cs="Times New Roman"/>
          <w:color w:val="auto"/>
          <w:lang w:val="pt-BR"/>
        </w:rPr>
      </w:pPr>
    </w:p>
    <w:p w:rsidR="002B19D7" w:rsidRPr="000B1BEE" w:rsidRDefault="000E2C3A" w:rsidP="002B19D7">
      <w:pPr>
        <w:pStyle w:val="Corpo"/>
        <w:spacing w:after="0" w:line="360" w:lineRule="auto"/>
        <w:jc w:val="both"/>
        <w:rPr>
          <w:rFonts w:hAnsi="Times New Roman" w:cs="Times New Roman"/>
          <w:color w:val="auto"/>
          <w:lang w:val="pt-BR"/>
        </w:rPr>
      </w:pPr>
      <w:r>
        <w:rPr>
          <w:rFonts w:hAnsi="Times New Roman" w:cs="Times New Roman"/>
          <w:noProof/>
          <w:color w:val="auto"/>
          <w:lang w:val="pt-BR"/>
        </w:rPr>
        <w:pict>
          <v:shapetype id="_x0000_t202" coordsize="21600,21600" o:spt="202" path="m,l,21600r21600,l21600,xe">
            <v:stroke joinstyle="miter"/>
            <v:path gradientshapeok="t" o:connecttype="rect"/>
          </v:shapetype>
          <v:shape id="Caixa de Texto 5" o:spid="_x0000_s1026" type="#_x0000_t202" style="position:absolute;left:0;text-align:left;margin-left:390.4pt;margin-top:173.45pt;width:20.15pt;height:24.75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" filled="f" stroked="f" strokeweight=".5pt">
            <v:textbox>
              <w:txbxContent>
                <w:p w:rsidR="002B19D7" w:rsidRPr="00D0214F" w:rsidRDefault="002B19D7" w:rsidP="002B19D7">
                  <w:pPr>
                    <w:rPr>
                      <w:rFonts w:ascii="Times New Roman" w:hAnsi="Times New Roman" w:cs="Times New Roman"/>
                      <w:b/>
                      <w:sz w:val="32"/>
                    </w:rPr>
                  </w:pPr>
                  <w:r w:rsidRPr="00D0214F">
                    <w:rPr>
                      <w:rFonts w:ascii="Times New Roman" w:hAnsi="Times New Roman" w:cs="Times New Roman"/>
                      <w:b/>
                      <w:sz w:val="32"/>
                    </w:rPr>
                    <w:t>B</w:t>
                  </w:r>
                </w:p>
              </w:txbxContent>
            </v:textbox>
          </v:shape>
        </w:pict>
      </w:r>
      <w:r>
        <w:rPr>
          <w:rFonts w:hAnsi="Times New Roman" w:cs="Times New Roman"/>
          <w:noProof/>
          <w:color w:val="auto"/>
          <w:lang w:val="pt-BR"/>
        </w:rPr>
        <w:pict>
          <v:shape id="Caixa de Texto 4" o:spid="_x0000_s1027" type="#_x0000_t202" style="position:absolute;left:0;text-align:left;margin-left:127.8pt;margin-top:174.05pt;width:20.15pt;height:24.7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" filled="f" stroked="f" strokeweight=".5pt">
            <v:textbox>
              <w:txbxContent>
                <w:p w:rsidR="002B19D7" w:rsidRPr="00D0214F" w:rsidRDefault="002B19D7" w:rsidP="002B19D7">
                  <w:pPr>
                    <w:rPr>
                      <w:rFonts w:ascii="Times New Roman" w:hAnsi="Times New Roman" w:cs="Times New Roman"/>
                      <w:b/>
                      <w:sz w:val="32"/>
                    </w:rPr>
                  </w:pPr>
                  <w:r w:rsidRPr="00D0214F">
                    <w:rPr>
                      <w:rFonts w:ascii="Times New Roman" w:hAnsi="Times New Roman" w:cs="Times New Roman"/>
                      <w:b/>
                      <w:sz w:val="32"/>
                    </w:rPr>
                    <w:t>A</w:t>
                  </w:r>
                </w:p>
              </w:txbxContent>
            </v:textbox>
          </v:shape>
        </w:pict>
      </w:r>
      <w:r w:rsidR="002B19D7" w:rsidRPr="000B1BEE">
        <w:rPr>
          <w:rFonts w:hAnsi="Times New Roman" w:cs="Times New Roman"/>
          <w:noProof/>
          <w:color w:val="auto"/>
          <w:lang w:val="pt-BR"/>
        </w:rPr>
        <w:t xml:space="preserve"> </w:t>
      </w:r>
      <w:r w:rsidR="002B19D7" w:rsidRPr="000B1BEE">
        <w:rPr>
          <w:rFonts w:hAnsi="Times New Roman" w:cs="Times New Roman"/>
          <w:noProof/>
          <w:color w:val="auto"/>
          <w:lang w:val="pt-BR"/>
        </w:rPr>
        <w:drawing>
          <wp:inline distT="0" distB="0" distL="0" distR="0">
            <wp:extent cx="1852654" cy="2470140"/>
            <wp:effectExtent l="0" t="0" r="0" b="6985"/>
            <wp:docPr id="7" name="Imagem 7" descr="C:\Users\Usuário\Dropbox\ALDEBARAN\UnB\Grupo de Pesquisa em Plasticidade Musculoesquelética\Doutorado UnB\Trial NMES HBDF Imagens\Imagens\Pico de Torque\Marcação Ponto Motor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ário\Dropbox\ALDEBARAN\UnB\Grupo de Pesquisa em Plasticidade Musculoesquelética\Doutorado UnB\Trial NMES HBDF Imagens\Imagens\Pico de Torque\Marcação Ponto Motor (2).jpe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7192" cy="2489523"/>
                    </a:xfrm>
                    <a:prstGeom prst="rect">
                      <a:avLst/>
                    </a:prstGeom>
                    <a:noFill/>
                    <a:ln>
                      <a:noFill/>
                    </a:ln>
                  </pic:spPr>
                </pic:pic>
              </a:graphicData>
            </a:graphic>
          </wp:inline>
        </w:drawing>
      </w:r>
      <w:r w:rsidR="002B19D7" w:rsidRPr="000B1BEE">
        <w:rPr>
          <w:rFonts w:hAnsi="Times New Roman" w:cs="Times New Roman"/>
          <w:noProof/>
          <w:color w:val="auto"/>
          <w:lang w:val="pt-BR"/>
        </w:rPr>
        <w:t xml:space="preserve"> </w:t>
      </w:r>
      <w:r w:rsidR="002B19D7" w:rsidRPr="000B1BEE">
        <w:rPr>
          <w:rFonts w:hAnsi="Times New Roman" w:cs="Times New Roman"/>
          <w:noProof/>
          <w:color w:val="auto"/>
          <w:lang w:val="pt-BR"/>
        </w:rPr>
        <w:drawing>
          <wp:inline distT="0" distB="0" distL="0" distR="0">
            <wp:extent cx="3295832" cy="2472855"/>
            <wp:effectExtent l="0" t="0" r="0" b="3810"/>
            <wp:docPr id="8" name="Imagem 8" descr="C:\Users\Usuário\Dropbox\ALDEBARAN\Fisioterapia\Pesquisas\Validação do Pico de Torque\Figures\Foto Edit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ário\Dropbox\ALDEBARAN\Fisioterapia\Pesquisas\Validação do Pico de Torque\Figures\Foto Editada.jp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05413" cy="2480043"/>
                    </a:xfrm>
                    <a:prstGeom prst="rect">
                      <a:avLst/>
                    </a:prstGeom>
                    <a:noFill/>
                    <a:ln>
                      <a:noFill/>
                    </a:ln>
                  </pic:spPr>
                </pic:pic>
              </a:graphicData>
            </a:graphic>
          </wp:inline>
        </w:drawing>
      </w:r>
      <w:r w:rsidR="002B19D7" w:rsidRPr="000B1BEE">
        <w:rPr>
          <w:rFonts w:hAnsi="Times New Roman" w:cs="Times New Roman"/>
          <w:noProof/>
          <w:color w:val="auto"/>
          <w:lang w:val="pt-BR"/>
        </w:rPr>
        <w:t xml:space="preserve"> </w:t>
      </w:r>
    </w:p>
    <w:p w:rsidR="002B19D7" w:rsidRPr="000B1BEE" w:rsidRDefault="002B19D7" w:rsidP="002B19D7">
      <w:pPr>
        <w:pStyle w:val="Corpo"/>
        <w:spacing w:after="0" w:line="360" w:lineRule="auto"/>
        <w:jc w:val="both"/>
        <w:rPr>
          <w:rFonts w:hAnsi="Times New Roman" w:cs="Times New Roman"/>
          <w:color w:val="auto"/>
          <w:lang w:val="pt-BR"/>
        </w:rPr>
      </w:pPr>
      <w:r w:rsidRPr="000B1BEE">
        <w:rPr>
          <w:rFonts w:hAnsi="Times New Roman" w:cs="Times New Roman"/>
          <w:b/>
          <w:color w:val="auto"/>
          <w:lang w:val="pt-BR"/>
        </w:rPr>
        <w:t>Figura 2</w:t>
      </w:r>
      <w:r w:rsidRPr="000B1BEE">
        <w:rPr>
          <w:rFonts w:hAnsi="Times New Roman" w:cs="Times New Roman"/>
          <w:color w:val="auto"/>
          <w:lang w:val="pt-BR"/>
        </w:rPr>
        <w:t xml:space="preserve">. Posicionamento de eletrodos e do membro inferior durante a avaliação de força máxima em UTI. </w:t>
      </w:r>
    </w:p>
    <w:p w:rsidR="002B19D7" w:rsidRPr="000B1BEE" w:rsidRDefault="002B19D7" w:rsidP="002B19D7">
      <w:pPr>
        <w:pStyle w:val="Corpo"/>
        <w:spacing w:after="0" w:line="360" w:lineRule="auto"/>
        <w:jc w:val="both"/>
        <w:rPr>
          <w:rFonts w:hAnsi="Times New Roman" w:cs="Times New Roman"/>
          <w:b/>
          <w:color w:val="auto"/>
          <w:lang w:val="pt-BR"/>
        </w:rPr>
      </w:pPr>
    </w:p>
    <w:p w:rsidR="002B19D7" w:rsidRPr="0026428B" w:rsidRDefault="002B19D7" w:rsidP="002B19D7">
      <w:pPr>
        <w:pStyle w:val="Corpo"/>
        <w:spacing w:after="0" w:line="360" w:lineRule="auto"/>
        <w:jc w:val="both"/>
        <w:rPr>
          <w:rFonts w:hAnsi="Times New Roman" w:cs="Times New Roman"/>
          <w:b/>
          <w:bCs/>
          <w:color w:val="auto"/>
          <w:lang w:val="pt-BR"/>
        </w:rPr>
      </w:pPr>
      <w:r w:rsidRPr="0026428B">
        <w:rPr>
          <w:rFonts w:hAnsi="Times New Roman" w:cs="Times New Roman"/>
          <w:b/>
          <w:bCs/>
          <w:color w:val="auto"/>
          <w:lang w:val="pt-BR"/>
        </w:rPr>
        <w:t>Medidas de Segurança</w:t>
      </w:r>
    </w:p>
    <w:p w:rsidR="002B19D7" w:rsidRPr="000B1BEE" w:rsidRDefault="002B19D7" w:rsidP="002B19D7">
      <w:pPr>
        <w:pStyle w:val="Corpo"/>
        <w:spacing w:after="0" w:line="360" w:lineRule="auto"/>
        <w:ind w:firstLine="595"/>
        <w:jc w:val="both"/>
        <w:rPr>
          <w:rFonts w:hAnsi="Times New Roman" w:cs="Times New Roman"/>
          <w:color w:val="auto"/>
        </w:rPr>
      </w:pPr>
      <w:r w:rsidRPr="000B1BEE">
        <w:rPr>
          <w:rFonts w:hAnsi="Times New Roman" w:cs="Times New Roman"/>
          <w:color w:val="auto"/>
        </w:rPr>
        <w:t>As respostas cardiorrespiratórias (frequência cardíaca (FC), Pressão Arterial Média (PAM), Frequência Respiratória (FR) e Saturação periférica de Oxogênio (SpO</w:t>
      </w:r>
      <w:r w:rsidRPr="000B1BEE">
        <w:rPr>
          <w:rFonts w:hAnsi="Times New Roman" w:cs="Times New Roman"/>
          <w:color w:val="auto"/>
          <w:vertAlign w:val="subscript"/>
        </w:rPr>
        <w:t>2</w:t>
      </w:r>
      <w:r w:rsidRPr="000B1BEE">
        <w:rPr>
          <w:rFonts w:hAnsi="Times New Roman" w:cs="Times New Roman"/>
          <w:color w:val="auto"/>
        </w:rPr>
        <w:t xml:space="preserve">) </w:t>
      </w:r>
      <w:r w:rsidR="00E74A0D" w:rsidRPr="000B1BEE">
        <w:rPr>
          <w:rFonts w:hAnsi="Times New Roman" w:cs="Times New Roman"/>
          <w:color w:val="auto"/>
        </w:rPr>
        <w:t xml:space="preserve">foram medidas </w:t>
      </w:r>
      <w:r w:rsidRPr="000B1BEE">
        <w:rPr>
          <w:rFonts w:hAnsi="Times New Roman" w:cs="Times New Roman"/>
          <w:color w:val="auto"/>
        </w:rPr>
        <w:t>antes, e após 1 minuto da avaliação da força muscular. Depois da estimulação, foi avaliado a resposta da pele ap</w:t>
      </w:r>
      <w:r w:rsidR="00E74A0D" w:rsidRPr="000B1BEE">
        <w:rPr>
          <w:rFonts w:hAnsi="Times New Roman" w:cs="Times New Roman"/>
          <w:color w:val="auto"/>
        </w:rPr>
        <w:t>ó</w:t>
      </w:r>
      <w:r w:rsidRPr="000B1BEE">
        <w:rPr>
          <w:rFonts w:hAnsi="Times New Roman" w:cs="Times New Roman"/>
          <w:color w:val="auto"/>
        </w:rPr>
        <w:t xml:space="preserve">s a estimulação (vermelhidão, edema, </w:t>
      </w:r>
      <w:r w:rsidRPr="000B1BEE">
        <w:rPr>
          <w:rFonts w:hAnsi="Times New Roman" w:cs="Times New Roman"/>
          <w:color w:val="auto"/>
        </w:rPr>
        <w:lastRenderedPageBreak/>
        <w:t xml:space="preserve">queimaduras) por um enfermeiro rotineiro da unidade.  </w:t>
      </w:r>
      <w:r w:rsidR="00E74A0D" w:rsidRPr="000B1BEE">
        <w:rPr>
          <w:rFonts w:hAnsi="Times New Roman" w:cs="Times New Roman"/>
          <w:color w:val="auto"/>
        </w:rPr>
        <w:t>O</w:t>
      </w:r>
      <w:r w:rsidRPr="000B1BEE">
        <w:rPr>
          <w:rFonts w:hAnsi="Times New Roman" w:cs="Times New Roman"/>
          <w:color w:val="auto"/>
        </w:rPr>
        <w:t>s eventos adversos também foram notificados caso ocorra em uma destas fases.</w:t>
      </w:r>
    </w:p>
    <w:p w:rsidR="002B19D7" w:rsidRPr="000B1BEE" w:rsidRDefault="002B19D7" w:rsidP="002B19D7">
      <w:pPr>
        <w:pStyle w:val="Corpo"/>
        <w:spacing w:after="0" w:line="360" w:lineRule="auto"/>
        <w:jc w:val="both"/>
        <w:rPr>
          <w:rFonts w:hAnsi="Times New Roman" w:cs="Times New Roman"/>
          <w:color w:val="auto"/>
        </w:rPr>
      </w:pPr>
    </w:p>
    <w:p w:rsidR="002B19D7" w:rsidRPr="0026428B" w:rsidRDefault="002B19D7" w:rsidP="002B19D7">
      <w:pPr>
        <w:pStyle w:val="Corpo"/>
        <w:spacing w:after="0" w:line="360" w:lineRule="auto"/>
        <w:jc w:val="both"/>
        <w:rPr>
          <w:rFonts w:hAnsi="Times New Roman" w:cs="Times New Roman"/>
          <w:b/>
          <w:bCs/>
          <w:color w:val="auto"/>
        </w:rPr>
      </w:pPr>
      <w:r w:rsidRPr="0026428B">
        <w:rPr>
          <w:rFonts w:hAnsi="Times New Roman" w:cs="Times New Roman"/>
          <w:b/>
          <w:bCs/>
          <w:color w:val="auto"/>
        </w:rPr>
        <w:t>Viabilidade</w:t>
      </w:r>
    </w:p>
    <w:p w:rsidR="002B19D7" w:rsidRPr="000B1BEE" w:rsidRDefault="002B19D7" w:rsidP="002B19D7">
      <w:pPr>
        <w:pStyle w:val="Corpo"/>
        <w:spacing w:after="0" w:line="360" w:lineRule="auto"/>
        <w:ind w:firstLine="595"/>
        <w:jc w:val="both"/>
        <w:rPr>
          <w:rFonts w:hAnsi="Times New Roman" w:cs="Times New Roman"/>
          <w:color w:val="auto"/>
        </w:rPr>
      </w:pPr>
      <w:r w:rsidRPr="000B1BEE">
        <w:rPr>
          <w:rFonts w:hAnsi="Times New Roman" w:cs="Times New Roman"/>
          <w:color w:val="auto"/>
        </w:rPr>
        <w:t xml:space="preserve">A viabilidade foi medida pelo percentual de eventos adversos encontrados durante a avaliação de força muscular, e pela quantidade de vezes que o protocolo conseguiu gerar contração muscular induzidas por NMES entres os graus 3 e 4 na escala proposta por </w:t>
      </w:r>
      <w:r w:rsidR="00780ACA" w:rsidRPr="0026428B">
        <w:rPr>
          <w:rFonts w:hAnsi="Times New Roman" w:cs="Times New Roman"/>
          <w:color w:val="auto"/>
        </w:rPr>
        <w:t>L</w:t>
      </w:r>
      <w:r w:rsidR="0026428B" w:rsidRPr="0026428B">
        <w:rPr>
          <w:rFonts w:hAnsi="Times New Roman" w:cs="Times New Roman"/>
          <w:color w:val="auto"/>
        </w:rPr>
        <w:t>atronico</w:t>
      </w:r>
      <w:r w:rsidRPr="0026428B">
        <w:rPr>
          <w:rFonts w:hAnsi="Times New Roman" w:cs="Times New Roman"/>
          <w:color w:val="auto"/>
        </w:rPr>
        <w:t xml:space="preserve"> et al.</w:t>
      </w:r>
      <w:r w:rsidR="00D446F8" w:rsidRPr="0026428B">
        <w:rPr>
          <w:rFonts w:hAnsi="Times New Roman" w:cs="Times New Roman"/>
          <w:color w:val="auto"/>
          <w:vertAlign w:val="superscript"/>
        </w:rPr>
        <w:t>2</w:t>
      </w:r>
      <w:r w:rsidR="0026428B" w:rsidRPr="0026428B">
        <w:rPr>
          <w:rFonts w:hAnsi="Times New Roman" w:cs="Times New Roman"/>
          <w:color w:val="auto"/>
        </w:rPr>
        <w:t>.</w:t>
      </w:r>
    </w:p>
    <w:p w:rsidR="002B19D7" w:rsidRPr="000B1BEE" w:rsidRDefault="002B19D7" w:rsidP="002B19D7">
      <w:pPr>
        <w:pStyle w:val="Corpo"/>
        <w:spacing w:after="0" w:line="360" w:lineRule="auto"/>
        <w:ind w:firstLine="595"/>
        <w:jc w:val="both"/>
        <w:rPr>
          <w:rFonts w:hAnsi="Times New Roman" w:cs="Times New Roman"/>
          <w:color w:val="auto"/>
        </w:rPr>
      </w:pPr>
    </w:p>
    <w:p w:rsidR="002B19D7" w:rsidRPr="0026428B" w:rsidRDefault="002B19D7" w:rsidP="0026428B">
      <w:pPr>
        <w:pStyle w:val="Corpo"/>
        <w:spacing w:after="0" w:line="360" w:lineRule="auto"/>
        <w:jc w:val="both"/>
        <w:rPr>
          <w:rFonts w:hAnsi="Times New Roman" w:cs="Times New Roman"/>
          <w:b/>
          <w:bCs/>
          <w:color w:val="auto"/>
          <w:lang w:val="pt-BR"/>
        </w:rPr>
      </w:pPr>
      <w:r w:rsidRPr="0026428B">
        <w:rPr>
          <w:rFonts w:hAnsi="Times New Roman" w:cs="Times New Roman"/>
          <w:b/>
          <w:bCs/>
          <w:color w:val="auto"/>
          <w:lang w:val="pt-BR"/>
        </w:rPr>
        <w:t>Reprodutibilidade</w:t>
      </w:r>
    </w:p>
    <w:p w:rsidR="002B19D7" w:rsidRPr="000B1BEE" w:rsidRDefault="002B19D7" w:rsidP="002B19D7">
      <w:pPr>
        <w:spacing w:after="0" w:line="360" w:lineRule="auto"/>
        <w:ind w:firstLine="595"/>
        <w:jc w:val="both"/>
        <w:rPr>
          <w:rFonts w:ascii="Times New Roman" w:hAnsi="Times New Roman" w:cs="Times New Roman"/>
          <w:sz w:val="24"/>
          <w:szCs w:val="24"/>
        </w:rPr>
      </w:pPr>
      <w:r w:rsidRPr="000B1BEE">
        <w:rPr>
          <w:rFonts w:ascii="Times New Roman" w:hAnsi="Times New Roman" w:cs="Times New Roman"/>
          <w:sz w:val="24"/>
          <w:szCs w:val="24"/>
        </w:rPr>
        <w:t>Foram realizadas 3 contrações induzidas pela NMES com intervalo de 1 minutos entre as contrações para avaliar a reprodutibilidade intra</w:t>
      </w:r>
      <w:r w:rsidR="00F31820" w:rsidRPr="000B1BEE">
        <w:rPr>
          <w:rFonts w:ascii="Times New Roman" w:hAnsi="Times New Roman" w:cs="Times New Roman"/>
          <w:sz w:val="24"/>
          <w:szCs w:val="24"/>
        </w:rPr>
        <w:t>-</w:t>
      </w:r>
      <w:r w:rsidRPr="000B1BEE">
        <w:rPr>
          <w:rFonts w:ascii="Times New Roman" w:hAnsi="Times New Roman" w:cs="Times New Roman"/>
          <w:sz w:val="24"/>
          <w:szCs w:val="24"/>
        </w:rPr>
        <w:t xml:space="preserve"> examinador. Dois avaliadores realizaram as medidas, sendo que os avaliadores eram cegos quanto ao resultado obtido pelo outro avaliador no mesmo paciente, para examinar a reprodutibilidade inter</w:t>
      </w:r>
      <w:r w:rsidR="00F31820" w:rsidRPr="000B1BEE">
        <w:rPr>
          <w:rFonts w:ascii="Times New Roman" w:hAnsi="Times New Roman" w:cs="Times New Roman"/>
          <w:sz w:val="24"/>
          <w:szCs w:val="24"/>
        </w:rPr>
        <w:t>-</w:t>
      </w:r>
      <w:r w:rsidRPr="000B1BEE">
        <w:rPr>
          <w:rFonts w:ascii="Times New Roman" w:hAnsi="Times New Roman" w:cs="Times New Roman"/>
          <w:sz w:val="24"/>
          <w:szCs w:val="24"/>
        </w:rPr>
        <w:t xml:space="preserve"> examinador.   </w:t>
      </w:r>
    </w:p>
    <w:p w:rsidR="002B19D7" w:rsidRPr="000B1BEE" w:rsidRDefault="002B19D7" w:rsidP="002B19D7">
      <w:pPr>
        <w:pStyle w:val="Corpo"/>
        <w:spacing w:after="0" w:line="360" w:lineRule="auto"/>
        <w:jc w:val="both"/>
        <w:rPr>
          <w:rFonts w:hAnsi="Times New Roman" w:cs="Times New Roman"/>
          <w:color w:val="auto"/>
          <w:lang w:val="pt-BR"/>
        </w:rPr>
      </w:pPr>
    </w:p>
    <w:p w:rsidR="002B19D7" w:rsidRPr="0026428B" w:rsidRDefault="002B19D7" w:rsidP="002B19D7">
      <w:pPr>
        <w:pStyle w:val="Corpo"/>
        <w:spacing w:after="0" w:line="360" w:lineRule="auto"/>
        <w:jc w:val="both"/>
        <w:rPr>
          <w:rFonts w:hAnsi="Times New Roman" w:cs="Times New Roman"/>
          <w:b/>
          <w:bCs/>
          <w:color w:val="auto"/>
          <w:lang w:val="pt-BR"/>
        </w:rPr>
      </w:pPr>
      <w:r w:rsidRPr="0026428B">
        <w:rPr>
          <w:rFonts w:hAnsi="Times New Roman" w:cs="Times New Roman"/>
          <w:b/>
          <w:bCs/>
          <w:color w:val="auto"/>
          <w:lang w:val="pt-BR"/>
        </w:rPr>
        <w:t>Análise Estatística</w:t>
      </w:r>
    </w:p>
    <w:p w:rsidR="002B19D7" w:rsidRPr="000B1BEE" w:rsidRDefault="002B19D7" w:rsidP="002B19D7">
      <w:pPr>
        <w:pStyle w:val="Normal1"/>
        <w:spacing w:after="0" w:line="360" w:lineRule="auto"/>
        <w:ind w:firstLine="708"/>
        <w:jc w:val="both"/>
        <w:rPr>
          <w:rFonts w:ascii="Times New Roman" w:eastAsia="Times New Roman" w:hAnsi="Times New Roman" w:cs="Times New Roman"/>
          <w:color w:val="auto"/>
          <w:sz w:val="24"/>
          <w:szCs w:val="24"/>
        </w:rPr>
      </w:pPr>
      <w:r w:rsidRPr="000B1BEE">
        <w:rPr>
          <w:rFonts w:ascii="Times New Roman" w:eastAsia="Times New Roman" w:hAnsi="Times New Roman" w:cs="Times New Roman"/>
          <w:color w:val="auto"/>
          <w:sz w:val="24"/>
          <w:szCs w:val="24"/>
        </w:rPr>
        <w:t>O tamanho amostral foi calculado através de um estudo piloto com 5 testes e 3 observações para cada teste. A m</w:t>
      </w:r>
      <w:r w:rsidR="00E74A0D" w:rsidRPr="000B1BEE">
        <w:rPr>
          <w:rFonts w:ascii="Times New Roman" w:eastAsia="Times New Roman" w:hAnsi="Times New Roman" w:cs="Times New Roman"/>
          <w:color w:val="auto"/>
          <w:sz w:val="24"/>
          <w:szCs w:val="24"/>
        </w:rPr>
        <w:t>í</w:t>
      </w:r>
      <w:r w:rsidRPr="000B1BEE">
        <w:rPr>
          <w:rFonts w:ascii="Times New Roman" w:eastAsia="Times New Roman" w:hAnsi="Times New Roman" w:cs="Times New Roman"/>
          <w:color w:val="auto"/>
          <w:sz w:val="24"/>
          <w:szCs w:val="24"/>
        </w:rPr>
        <w:t xml:space="preserve">nima reprodutibilidade aceitável foi de 0,80, com uma reprodutibilidade </w:t>
      </w:r>
      <w:r w:rsidR="00E352A0" w:rsidRPr="000B1BEE">
        <w:rPr>
          <w:rFonts w:ascii="Times New Roman" w:eastAsia="Times New Roman" w:hAnsi="Times New Roman" w:cs="Times New Roman"/>
          <w:color w:val="auto"/>
          <w:sz w:val="24"/>
          <w:szCs w:val="24"/>
        </w:rPr>
        <w:t>esperada</w:t>
      </w:r>
      <w:r w:rsidRPr="000B1BEE">
        <w:rPr>
          <w:rFonts w:ascii="Times New Roman" w:eastAsia="Times New Roman" w:hAnsi="Times New Roman" w:cs="Times New Roman"/>
          <w:color w:val="auto"/>
          <w:sz w:val="24"/>
          <w:szCs w:val="24"/>
        </w:rPr>
        <w:t xml:space="preserve"> de 0,90 e um nível alfa de 0,01 e um poder</w:t>
      </w:r>
      <w:proofErr w:type="gramStart"/>
      <w:r w:rsidRPr="000B1BEE">
        <w:rPr>
          <w:rFonts w:ascii="Times New Roman" w:eastAsia="Times New Roman" w:hAnsi="Times New Roman" w:cs="Times New Roman"/>
          <w:color w:val="auto"/>
          <w:sz w:val="24"/>
          <w:szCs w:val="24"/>
        </w:rPr>
        <w:t xml:space="preserve">  </w:t>
      </w:r>
      <w:proofErr w:type="gramEnd"/>
      <w:r w:rsidRPr="000B1BEE">
        <w:rPr>
          <w:rFonts w:ascii="Times New Roman" w:eastAsia="Times New Roman" w:hAnsi="Times New Roman" w:cs="Times New Roman"/>
          <w:color w:val="auto"/>
          <w:sz w:val="24"/>
          <w:szCs w:val="24"/>
        </w:rPr>
        <w:t xml:space="preserve">(1 - </w:t>
      </w:r>
      <w:r w:rsidRPr="000B1BEE">
        <w:rPr>
          <w:rFonts w:ascii="Times New Roman" w:eastAsia="Times New Roman" w:hAnsi="Times New Roman" w:cs="Times New Roman"/>
          <w:color w:val="auto"/>
          <w:sz w:val="24"/>
          <w:szCs w:val="24"/>
          <w:lang w:val="en-US"/>
        </w:rPr>
        <w:t>β</w:t>
      </w:r>
      <w:r w:rsidRPr="000B1BEE">
        <w:rPr>
          <w:rFonts w:ascii="Times New Roman" w:eastAsia="Times New Roman" w:hAnsi="Times New Roman" w:cs="Times New Roman"/>
          <w:color w:val="auto"/>
          <w:sz w:val="24"/>
          <w:szCs w:val="24"/>
        </w:rPr>
        <w:t xml:space="preserve">) = 0.8. Com isso, se mostrou necessário </w:t>
      </w:r>
      <w:r w:rsidR="00E352A0" w:rsidRPr="000B1BEE">
        <w:rPr>
          <w:rFonts w:ascii="Times New Roman" w:eastAsia="Times New Roman" w:hAnsi="Times New Roman" w:cs="Times New Roman"/>
          <w:color w:val="auto"/>
          <w:sz w:val="24"/>
          <w:szCs w:val="24"/>
        </w:rPr>
        <w:t>realizar</w:t>
      </w:r>
      <w:r w:rsidRPr="000B1BEE">
        <w:rPr>
          <w:rFonts w:ascii="Times New Roman" w:eastAsia="Times New Roman" w:hAnsi="Times New Roman" w:cs="Times New Roman"/>
          <w:color w:val="auto"/>
          <w:sz w:val="24"/>
          <w:szCs w:val="24"/>
        </w:rPr>
        <w:t xml:space="preserve"> 153 testes com 3 medidas repetidas para cada teste.  </w:t>
      </w:r>
    </w:p>
    <w:p w:rsidR="002B19D7" w:rsidRPr="000B1BEE" w:rsidRDefault="002B19D7" w:rsidP="002B19D7">
      <w:pPr>
        <w:pStyle w:val="Normal1"/>
        <w:spacing w:after="0" w:line="360" w:lineRule="auto"/>
        <w:ind w:firstLine="708"/>
        <w:jc w:val="both"/>
        <w:rPr>
          <w:rFonts w:ascii="Times New Roman" w:eastAsia="Times New Roman" w:hAnsi="Times New Roman" w:cs="Times New Roman"/>
          <w:color w:val="auto"/>
          <w:sz w:val="24"/>
          <w:szCs w:val="24"/>
        </w:rPr>
      </w:pPr>
      <w:r w:rsidRPr="000B1BEE">
        <w:rPr>
          <w:rFonts w:ascii="Times New Roman" w:eastAsia="Times New Roman" w:hAnsi="Times New Roman" w:cs="Times New Roman"/>
          <w:color w:val="auto"/>
          <w:sz w:val="24"/>
          <w:szCs w:val="24"/>
        </w:rPr>
        <w:t xml:space="preserve">Todas as </w:t>
      </w:r>
      <w:r w:rsidR="00E352A0" w:rsidRPr="000B1BEE">
        <w:rPr>
          <w:rFonts w:ascii="Times New Roman" w:eastAsia="Times New Roman" w:hAnsi="Times New Roman" w:cs="Times New Roman"/>
          <w:color w:val="auto"/>
          <w:sz w:val="24"/>
          <w:szCs w:val="24"/>
        </w:rPr>
        <w:t>análises</w:t>
      </w:r>
      <w:r w:rsidRPr="000B1BEE">
        <w:rPr>
          <w:rFonts w:ascii="Times New Roman" w:eastAsia="Times New Roman" w:hAnsi="Times New Roman" w:cs="Times New Roman"/>
          <w:color w:val="auto"/>
          <w:sz w:val="24"/>
          <w:szCs w:val="24"/>
        </w:rPr>
        <w:t xml:space="preserve"> foram realizadas no software SPSS (versão 21, IBM, </w:t>
      </w:r>
      <w:proofErr w:type="spellStart"/>
      <w:r w:rsidRPr="000B1BEE">
        <w:rPr>
          <w:rFonts w:ascii="Times New Roman" w:eastAsia="Times New Roman" w:hAnsi="Times New Roman" w:cs="Times New Roman"/>
          <w:color w:val="auto"/>
          <w:sz w:val="24"/>
          <w:szCs w:val="24"/>
        </w:rPr>
        <w:t>Chigago</w:t>
      </w:r>
      <w:proofErr w:type="spellEnd"/>
      <w:r w:rsidRPr="000B1BEE">
        <w:rPr>
          <w:rFonts w:ascii="Times New Roman" w:eastAsia="Times New Roman" w:hAnsi="Times New Roman" w:cs="Times New Roman"/>
          <w:color w:val="auto"/>
          <w:sz w:val="24"/>
          <w:szCs w:val="24"/>
        </w:rPr>
        <w:t xml:space="preserve">, </w:t>
      </w:r>
      <w:proofErr w:type="spellStart"/>
      <w:r w:rsidRPr="000B1BEE">
        <w:rPr>
          <w:rFonts w:ascii="Times New Roman" w:eastAsia="Times New Roman" w:hAnsi="Times New Roman" w:cs="Times New Roman"/>
          <w:color w:val="auto"/>
          <w:sz w:val="24"/>
          <w:szCs w:val="24"/>
        </w:rPr>
        <w:t>Illinois</w:t>
      </w:r>
      <w:proofErr w:type="spellEnd"/>
      <w:r w:rsidRPr="000B1BEE">
        <w:rPr>
          <w:rFonts w:ascii="Times New Roman" w:eastAsia="Times New Roman" w:hAnsi="Times New Roman" w:cs="Times New Roman"/>
          <w:color w:val="auto"/>
          <w:sz w:val="24"/>
          <w:szCs w:val="24"/>
        </w:rPr>
        <w:t>, EUA). Os dados foram testados para sua normalidade usando o t</w:t>
      </w:r>
      <w:r w:rsidR="00E352A0" w:rsidRPr="000B1BEE">
        <w:rPr>
          <w:rFonts w:ascii="Times New Roman" w:eastAsia="Times New Roman" w:hAnsi="Times New Roman" w:cs="Times New Roman"/>
          <w:color w:val="auto"/>
          <w:sz w:val="24"/>
          <w:szCs w:val="24"/>
        </w:rPr>
        <w:t>e</w:t>
      </w:r>
      <w:r w:rsidRPr="000B1BEE">
        <w:rPr>
          <w:rFonts w:ascii="Times New Roman" w:eastAsia="Times New Roman" w:hAnsi="Times New Roman" w:cs="Times New Roman"/>
          <w:color w:val="auto"/>
          <w:sz w:val="24"/>
          <w:szCs w:val="24"/>
        </w:rPr>
        <w:t>ste de Shapiro – Wilk. A CVM induzida por NMES foi expressa como m</w:t>
      </w:r>
      <w:r w:rsidR="00E352A0" w:rsidRPr="000B1BEE">
        <w:rPr>
          <w:rFonts w:ascii="Times New Roman" w:eastAsia="Times New Roman" w:hAnsi="Times New Roman" w:cs="Times New Roman"/>
          <w:color w:val="auto"/>
          <w:sz w:val="24"/>
          <w:szCs w:val="24"/>
        </w:rPr>
        <w:t>é</w:t>
      </w:r>
      <w:r w:rsidRPr="000B1BEE">
        <w:rPr>
          <w:rFonts w:ascii="Times New Roman" w:eastAsia="Times New Roman" w:hAnsi="Times New Roman" w:cs="Times New Roman"/>
          <w:color w:val="auto"/>
          <w:sz w:val="24"/>
          <w:szCs w:val="24"/>
        </w:rPr>
        <w:t xml:space="preserve">dia e </w:t>
      </w:r>
      <w:r w:rsidR="00E352A0" w:rsidRPr="000B1BEE">
        <w:rPr>
          <w:rFonts w:ascii="Times New Roman" w:eastAsia="Times New Roman" w:hAnsi="Times New Roman" w:cs="Times New Roman"/>
          <w:color w:val="auto"/>
          <w:sz w:val="24"/>
          <w:szCs w:val="24"/>
        </w:rPr>
        <w:t>intervalo</w:t>
      </w:r>
      <w:r w:rsidRPr="000B1BEE">
        <w:rPr>
          <w:rFonts w:ascii="Times New Roman" w:eastAsia="Times New Roman" w:hAnsi="Times New Roman" w:cs="Times New Roman"/>
          <w:color w:val="auto"/>
          <w:sz w:val="24"/>
          <w:szCs w:val="24"/>
        </w:rPr>
        <w:t xml:space="preserve"> de confiança 95%. </w:t>
      </w:r>
    </w:p>
    <w:p w:rsidR="002B19D7" w:rsidRPr="000B1BEE" w:rsidRDefault="002B19D7" w:rsidP="002B19D7">
      <w:pPr>
        <w:pStyle w:val="Normal1"/>
        <w:spacing w:after="0" w:line="360" w:lineRule="auto"/>
        <w:ind w:firstLine="708"/>
        <w:jc w:val="both"/>
        <w:rPr>
          <w:rFonts w:ascii="Times New Roman" w:hAnsi="Times New Roman" w:cs="Times New Roman"/>
          <w:color w:val="auto"/>
          <w:sz w:val="24"/>
          <w:szCs w:val="24"/>
        </w:rPr>
      </w:pPr>
      <w:r w:rsidRPr="000B1BEE">
        <w:rPr>
          <w:rFonts w:ascii="Times New Roman" w:eastAsia="Times New Roman" w:hAnsi="Times New Roman" w:cs="Times New Roman"/>
          <w:color w:val="auto"/>
          <w:sz w:val="24"/>
          <w:szCs w:val="24"/>
        </w:rPr>
        <w:t xml:space="preserve">Para avaliar a reprodutibilidade, foi utilizado o coeficiente de correlação intraclasse (ICC), com modelo de efeitos randômico de duas vias. Para </w:t>
      </w:r>
      <w:r w:rsidR="00E352A0" w:rsidRPr="000B1BEE">
        <w:rPr>
          <w:rFonts w:ascii="Times New Roman" w:eastAsia="Times New Roman" w:hAnsi="Times New Roman" w:cs="Times New Roman"/>
          <w:color w:val="auto"/>
          <w:sz w:val="24"/>
          <w:szCs w:val="24"/>
        </w:rPr>
        <w:t>interpretar</w:t>
      </w:r>
      <w:r w:rsidRPr="000B1BEE">
        <w:rPr>
          <w:rFonts w:ascii="Times New Roman" w:eastAsia="Times New Roman" w:hAnsi="Times New Roman" w:cs="Times New Roman"/>
          <w:color w:val="auto"/>
          <w:sz w:val="24"/>
          <w:szCs w:val="24"/>
        </w:rPr>
        <w:t xml:space="preserve"> a magnitude do ICC, a classificação sugerida por </w:t>
      </w:r>
      <w:proofErr w:type="spellStart"/>
      <w:r w:rsidRPr="000B1BEE">
        <w:rPr>
          <w:rFonts w:ascii="Times New Roman" w:eastAsia="Times New Roman" w:hAnsi="Times New Roman" w:cs="Times New Roman"/>
          <w:color w:val="auto"/>
          <w:sz w:val="24"/>
          <w:szCs w:val="24"/>
        </w:rPr>
        <w:t>Mukaka</w:t>
      </w:r>
      <w:proofErr w:type="spellEnd"/>
      <w:r w:rsidRPr="000B1BEE">
        <w:rPr>
          <w:rFonts w:ascii="Times New Roman" w:eastAsia="Times New Roman" w:hAnsi="Times New Roman" w:cs="Times New Roman"/>
          <w:color w:val="auto"/>
          <w:sz w:val="24"/>
          <w:szCs w:val="24"/>
        </w:rPr>
        <w:t xml:space="preserve"> (2012)</w:t>
      </w:r>
      <w:r w:rsidR="00D446F8" w:rsidRPr="000B1BEE">
        <w:rPr>
          <w:rFonts w:ascii="Times New Roman" w:eastAsia="Times New Roman" w:hAnsi="Times New Roman" w:cs="Times New Roman"/>
          <w:color w:val="auto"/>
          <w:sz w:val="24"/>
          <w:szCs w:val="24"/>
          <w:vertAlign w:val="superscript"/>
        </w:rPr>
        <w:t>3</w:t>
      </w:r>
      <w:r w:rsidRPr="000B1BEE">
        <w:rPr>
          <w:rFonts w:ascii="Times New Roman" w:eastAsia="Times New Roman" w:hAnsi="Times New Roman" w:cs="Times New Roman"/>
          <w:color w:val="auto"/>
          <w:sz w:val="24"/>
          <w:szCs w:val="24"/>
        </w:rPr>
        <w:t xml:space="preserve"> foi utilizada, sendo considerado: </w:t>
      </w:r>
      <w:r w:rsidRPr="000B1BEE">
        <w:rPr>
          <w:rFonts w:ascii="Times New Roman" w:hAnsi="Times New Roman" w:cs="Times New Roman"/>
          <w:color w:val="auto"/>
          <w:sz w:val="24"/>
          <w:szCs w:val="24"/>
        </w:rPr>
        <w:t xml:space="preserve">0.00 </w:t>
      </w:r>
      <w:r w:rsidR="00E352A0" w:rsidRPr="000B1BEE">
        <w:rPr>
          <w:rFonts w:ascii="Times New Roman" w:hAnsi="Times New Roman" w:cs="Times New Roman"/>
          <w:color w:val="auto"/>
          <w:sz w:val="24"/>
          <w:szCs w:val="24"/>
        </w:rPr>
        <w:t>a</w:t>
      </w:r>
      <w:r w:rsidRPr="000B1BEE">
        <w:rPr>
          <w:rFonts w:ascii="Times New Roman" w:hAnsi="Times New Roman" w:cs="Times New Roman"/>
          <w:color w:val="auto"/>
          <w:sz w:val="24"/>
          <w:szCs w:val="24"/>
        </w:rPr>
        <w:t xml:space="preserve"> 0.30, insignificante; 0.31 </w:t>
      </w:r>
      <w:r w:rsidR="00E352A0" w:rsidRPr="000B1BEE">
        <w:rPr>
          <w:rFonts w:ascii="Times New Roman" w:hAnsi="Times New Roman" w:cs="Times New Roman"/>
          <w:color w:val="auto"/>
          <w:sz w:val="24"/>
          <w:szCs w:val="24"/>
        </w:rPr>
        <w:t>a</w:t>
      </w:r>
      <w:r w:rsidRPr="000B1BEE">
        <w:rPr>
          <w:rFonts w:ascii="Times New Roman" w:hAnsi="Times New Roman" w:cs="Times New Roman"/>
          <w:color w:val="auto"/>
          <w:sz w:val="24"/>
          <w:szCs w:val="24"/>
        </w:rPr>
        <w:t xml:space="preserve"> 0.50, baixo; 0.51 </w:t>
      </w:r>
      <w:r w:rsidR="00E352A0" w:rsidRPr="000B1BEE">
        <w:rPr>
          <w:rFonts w:ascii="Times New Roman" w:hAnsi="Times New Roman" w:cs="Times New Roman"/>
          <w:color w:val="auto"/>
          <w:sz w:val="24"/>
          <w:szCs w:val="24"/>
        </w:rPr>
        <w:t>a</w:t>
      </w:r>
      <w:r w:rsidRPr="000B1BEE">
        <w:rPr>
          <w:rFonts w:ascii="Times New Roman" w:hAnsi="Times New Roman" w:cs="Times New Roman"/>
          <w:color w:val="auto"/>
          <w:sz w:val="24"/>
          <w:szCs w:val="24"/>
        </w:rPr>
        <w:t xml:space="preserve"> 0.70, moderada; 0.71 </w:t>
      </w:r>
      <w:r w:rsidR="00E352A0" w:rsidRPr="000B1BEE">
        <w:rPr>
          <w:rFonts w:ascii="Times New Roman" w:hAnsi="Times New Roman" w:cs="Times New Roman"/>
          <w:color w:val="auto"/>
          <w:sz w:val="24"/>
          <w:szCs w:val="24"/>
        </w:rPr>
        <w:t>a</w:t>
      </w:r>
      <w:r w:rsidRPr="000B1BEE">
        <w:rPr>
          <w:rFonts w:ascii="Times New Roman" w:hAnsi="Times New Roman" w:cs="Times New Roman"/>
          <w:color w:val="auto"/>
          <w:sz w:val="24"/>
          <w:szCs w:val="24"/>
        </w:rPr>
        <w:t xml:space="preserve"> 0.90, alta; 0.91 </w:t>
      </w:r>
      <w:r w:rsidR="00E352A0" w:rsidRPr="000B1BEE">
        <w:rPr>
          <w:rFonts w:ascii="Times New Roman" w:hAnsi="Times New Roman" w:cs="Times New Roman"/>
          <w:color w:val="auto"/>
          <w:sz w:val="24"/>
          <w:szCs w:val="24"/>
        </w:rPr>
        <w:t>a</w:t>
      </w:r>
      <w:r w:rsidRPr="000B1BEE">
        <w:rPr>
          <w:rFonts w:ascii="Times New Roman" w:hAnsi="Times New Roman" w:cs="Times New Roman"/>
          <w:color w:val="auto"/>
          <w:sz w:val="24"/>
          <w:szCs w:val="24"/>
        </w:rPr>
        <w:t xml:space="preserve"> 1.00, muita alta correlação</w:t>
      </w:r>
      <w:r w:rsidR="000E2C3A" w:rsidRPr="000B1BEE">
        <w:rPr>
          <w:rFonts w:ascii="Times New Roman" w:hAnsi="Times New Roman" w:cs="Times New Roman"/>
          <w:b/>
          <w:color w:val="auto"/>
          <w:sz w:val="24"/>
          <w:szCs w:val="24"/>
          <w:lang w:val="en-US"/>
        </w:rPr>
        <w:fldChar w:fldCharType="begin" w:fldLock="1"/>
      </w:r>
      <w:r w:rsidRPr="000B1BEE">
        <w:rPr>
          <w:rFonts w:ascii="Times New Roman" w:hAnsi="Times New Roman" w:cs="Times New Roman"/>
          <w:color w:val="auto"/>
          <w:sz w:val="24"/>
          <w:szCs w:val="24"/>
        </w:rPr>
        <w:instrText>ADDIN CSL_CITATION { "citationItems" : [ { "id" : "ITEM-1", "itemData" : { "PMID" : "23638278", "abstract" : "Correlation is a statistical method used to assess a possible linear association between two continuous variables. It is simple both to calculate and to interpret. However, misuse of correlation is so common among researchers that some statisticians have wished that the method had never been devised at all. The aim of this article is to provide a guide to appropriate use of correlation in medical research and to highlight some misuse. Examples of the applications of the correlation coefficient have been provided using data from statistical simulations as well as real data. Rule of thumb for interpreting size of a correlation coefficient has been provided.", "author" : [ { "dropping-particle" : "", "family" : "Mukaka", "given" : "M M", "non-dropping-particle" : "", "parse-names" : false, "suffix" : "" } ], "container-title" : "Malawi Med J", "id" : "ITEM-1", "issue" : "3", "issued" : { "date-parts" : [ [ "2012", "9" ] ] }, "page" : "69-71", "title" : "Statistics corner: A guide to appropriate use of correlation coefficient in medical research.", "type" : "article-journal", "volume" : "24" }, "uris" : [ "http://www.mendeley.com/documents/?uuid=f562953d-90b1-3406-a033-d37193be8ea0" ] } ], "mendeley" : { "formattedCitation" : "&lt;sup&gt;4&lt;/sup&gt;", "plainTextFormattedCitation" : "4", "previouslyFormattedCitation" : "&lt;sup&gt;11&lt;/sup&gt;" }, "properties" : { "noteIndex" : 0 }, "schema" : "https://github.com/citation-style-language/schema/raw/master/csl-citation.json" }</w:instrText>
      </w:r>
      <w:r w:rsidR="000E2C3A" w:rsidRPr="000B1BEE">
        <w:rPr>
          <w:rFonts w:ascii="Times New Roman" w:hAnsi="Times New Roman" w:cs="Times New Roman"/>
          <w:b/>
          <w:color w:val="auto"/>
          <w:sz w:val="24"/>
          <w:szCs w:val="24"/>
          <w:lang w:val="en-US"/>
        </w:rPr>
        <w:fldChar w:fldCharType="separate"/>
      </w:r>
      <w:r w:rsidRPr="000B1BEE">
        <w:rPr>
          <w:rFonts w:ascii="Times New Roman" w:hAnsi="Times New Roman" w:cs="Times New Roman"/>
          <w:noProof/>
          <w:color w:val="auto"/>
          <w:sz w:val="24"/>
          <w:szCs w:val="24"/>
          <w:vertAlign w:val="superscript"/>
        </w:rPr>
        <w:t>4</w:t>
      </w:r>
      <w:r w:rsidR="000E2C3A" w:rsidRPr="000B1BEE">
        <w:rPr>
          <w:rFonts w:ascii="Times New Roman" w:hAnsi="Times New Roman" w:cs="Times New Roman"/>
          <w:b/>
          <w:color w:val="auto"/>
          <w:sz w:val="24"/>
          <w:szCs w:val="24"/>
          <w:lang w:val="en-US"/>
        </w:rPr>
        <w:fldChar w:fldCharType="end"/>
      </w:r>
      <w:r w:rsidRPr="000B1BEE">
        <w:rPr>
          <w:rFonts w:ascii="Times New Roman" w:hAnsi="Times New Roman" w:cs="Times New Roman"/>
          <w:color w:val="auto"/>
          <w:sz w:val="24"/>
          <w:szCs w:val="24"/>
        </w:rPr>
        <w:t xml:space="preserve">. </w:t>
      </w:r>
    </w:p>
    <w:p w:rsidR="002B19D7" w:rsidRPr="000B1BEE" w:rsidRDefault="002B19D7" w:rsidP="002B19D7">
      <w:pPr>
        <w:pStyle w:val="Normal1"/>
        <w:spacing w:after="0" w:line="360" w:lineRule="auto"/>
        <w:ind w:firstLine="708"/>
        <w:jc w:val="both"/>
        <w:rPr>
          <w:rFonts w:ascii="Times New Roman" w:hAnsi="Times New Roman" w:cs="Times New Roman"/>
          <w:color w:val="auto"/>
          <w:sz w:val="24"/>
          <w:szCs w:val="24"/>
        </w:rPr>
      </w:pPr>
    </w:p>
    <w:p w:rsidR="00D2116E" w:rsidRDefault="00D2116E" w:rsidP="003C2223">
      <w:pPr>
        <w:pStyle w:val="Normal1"/>
        <w:spacing w:after="0" w:line="360" w:lineRule="auto"/>
        <w:jc w:val="both"/>
        <w:rPr>
          <w:rFonts w:ascii="Times New Roman" w:hAnsi="Times New Roman" w:cs="Times New Roman"/>
          <w:b/>
          <w:bCs/>
          <w:color w:val="auto"/>
          <w:sz w:val="24"/>
          <w:szCs w:val="24"/>
        </w:rPr>
      </w:pPr>
    </w:p>
    <w:p w:rsidR="00D2116E" w:rsidRDefault="00D2116E" w:rsidP="003C2223">
      <w:pPr>
        <w:pStyle w:val="Normal1"/>
        <w:spacing w:after="0" w:line="360" w:lineRule="auto"/>
        <w:jc w:val="both"/>
        <w:rPr>
          <w:rFonts w:ascii="Times New Roman" w:hAnsi="Times New Roman" w:cs="Times New Roman"/>
          <w:b/>
          <w:bCs/>
          <w:color w:val="auto"/>
          <w:sz w:val="24"/>
          <w:szCs w:val="24"/>
        </w:rPr>
      </w:pPr>
    </w:p>
    <w:p w:rsidR="002B19D7" w:rsidRPr="0026428B" w:rsidRDefault="003C2223" w:rsidP="003C2223">
      <w:pPr>
        <w:pStyle w:val="Normal1"/>
        <w:spacing w:after="0" w:line="360" w:lineRule="auto"/>
        <w:jc w:val="both"/>
        <w:rPr>
          <w:rFonts w:ascii="Times New Roman" w:hAnsi="Times New Roman" w:cs="Times New Roman"/>
          <w:b/>
          <w:bCs/>
          <w:color w:val="auto"/>
          <w:sz w:val="24"/>
          <w:szCs w:val="24"/>
        </w:rPr>
      </w:pPr>
      <w:r w:rsidRPr="0026428B">
        <w:rPr>
          <w:rFonts w:ascii="Times New Roman" w:hAnsi="Times New Roman" w:cs="Times New Roman"/>
          <w:b/>
          <w:bCs/>
          <w:color w:val="auto"/>
          <w:sz w:val="24"/>
          <w:szCs w:val="24"/>
        </w:rPr>
        <w:lastRenderedPageBreak/>
        <w:t xml:space="preserve">RESULTADOS </w:t>
      </w:r>
    </w:p>
    <w:p w:rsidR="002B19D7" w:rsidRPr="000B1BEE" w:rsidRDefault="002B19D7" w:rsidP="00F31820">
      <w:pPr>
        <w:pStyle w:val="Normal1"/>
        <w:spacing w:after="0" w:line="360" w:lineRule="auto"/>
        <w:ind w:firstLine="708"/>
        <w:jc w:val="both"/>
        <w:rPr>
          <w:rFonts w:ascii="Times New Roman" w:hAnsi="Times New Roman" w:cs="Times New Roman"/>
          <w:color w:val="auto"/>
          <w:sz w:val="24"/>
          <w:szCs w:val="24"/>
        </w:rPr>
      </w:pPr>
      <w:r w:rsidRPr="000B1BEE">
        <w:rPr>
          <w:rFonts w:ascii="Times New Roman" w:hAnsi="Times New Roman" w:cs="Times New Roman"/>
          <w:color w:val="auto"/>
          <w:sz w:val="24"/>
          <w:szCs w:val="24"/>
        </w:rPr>
        <w:t xml:space="preserve">Foram 25 pacientes que realizaram </w:t>
      </w:r>
      <w:proofErr w:type="gramStart"/>
      <w:r w:rsidRPr="000B1BEE">
        <w:rPr>
          <w:rFonts w:ascii="Times New Roman" w:hAnsi="Times New Roman" w:cs="Times New Roman"/>
          <w:color w:val="auto"/>
          <w:sz w:val="24"/>
          <w:szCs w:val="24"/>
        </w:rPr>
        <w:t>2</w:t>
      </w:r>
      <w:proofErr w:type="gramEnd"/>
      <w:r w:rsidRPr="000B1BEE">
        <w:rPr>
          <w:rFonts w:ascii="Times New Roman" w:hAnsi="Times New Roman" w:cs="Times New Roman"/>
          <w:color w:val="auto"/>
          <w:sz w:val="24"/>
          <w:szCs w:val="24"/>
        </w:rPr>
        <w:t xml:space="preserve"> sessões com 6 medidas com 2 avaliadores, totalizando 300 medidas de CVM induzida por NMES. As características demográficas de base dos pacientes estão descritas na </w:t>
      </w:r>
      <w:r w:rsidR="00E352A0" w:rsidRPr="000B1BEE">
        <w:rPr>
          <w:rFonts w:ascii="Times New Roman" w:hAnsi="Times New Roman" w:cs="Times New Roman"/>
          <w:color w:val="auto"/>
          <w:sz w:val="24"/>
          <w:szCs w:val="24"/>
        </w:rPr>
        <w:t>T</w:t>
      </w:r>
      <w:r w:rsidRPr="000B1BEE">
        <w:rPr>
          <w:rFonts w:ascii="Times New Roman" w:hAnsi="Times New Roman" w:cs="Times New Roman"/>
          <w:color w:val="auto"/>
          <w:sz w:val="24"/>
          <w:szCs w:val="24"/>
        </w:rPr>
        <w:t xml:space="preserve">abela 1. Identificamos uma grande parcela de pacientes com </w:t>
      </w:r>
      <w:r w:rsidR="00F31820" w:rsidRPr="000B1BEE">
        <w:rPr>
          <w:rFonts w:ascii="Times New Roman" w:hAnsi="Times New Roman" w:cs="Times New Roman"/>
          <w:color w:val="auto"/>
          <w:sz w:val="24"/>
          <w:szCs w:val="24"/>
        </w:rPr>
        <w:t>sepse.</w:t>
      </w:r>
      <w:r w:rsidRPr="000B1BEE">
        <w:rPr>
          <w:rFonts w:ascii="Times New Roman" w:hAnsi="Times New Roman" w:cs="Times New Roman"/>
          <w:color w:val="auto"/>
          <w:sz w:val="24"/>
          <w:szCs w:val="24"/>
        </w:rPr>
        <w:t xml:space="preserve"> Nenhum indivíduo utilizou bloqueador neuromuscular durante esse protocolo de estudo. </w:t>
      </w:r>
    </w:p>
    <w:p w:rsidR="00D2116E" w:rsidRDefault="00D2116E" w:rsidP="00E352A0">
      <w:pPr>
        <w:pStyle w:val="Normal1"/>
        <w:spacing w:after="0" w:line="360" w:lineRule="auto"/>
        <w:jc w:val="both"/>
        <w:rPr>
          <w:rFonts w:ascii="Times New Roman" w:hAnsi="Times New Roman" w:cs="Times New Roman"/>
          <w:b/>
          <w:color w:val="auto"/>
          <w:sz w:val="24"/>
          <w:szCs w:val="24"/>
        </w:rPr>
      </w:pPr>
    </w:p>
    <w:p w:rsidR="002B19D7" w:rsidRPr="00D2116E" w:rsidRDefault="002B19D7" w:rsidP="00E352A0">
      <w:pPr>
        <w:pStyle w:val="Normal1"/>
        <w:spacing w:after="0" w:line="360" w:lineRule="auto"/>
        <w:jc w:val="both"/>
        <w:rPr>
          <w:rFonts w:ascii="Times New Roman" w:hAnsi="Times New Roman" w:cs="Times New Roman"/>
          <w:b/>
          <w:color w:val="auto"/>
        </w:rPr>
      </w:pPr>
      <w:r w:rsidRPr="00D2116E">
        <w:rPr>
          <w:rFonts w:ascii="Times New Roman" w:hAnsi="Times New Roman" w:cs="Times New Roman"/>
          <w:b/>
          <w:color w:val="auto"/>
        </w:rPr>
        <w:t>Tabela 1.  Características gerais dos pacientes incluídos no estudo.</w:t>
      </w:r>
      <w:r w:rsidR="00E352A0" w:rsidRPr="00D2116E">
        <w:rPr>
          <w:rFonts w:ascii="Times New Roman" w:hAnsi="Times New Roman" w:cs="Times New Roman"/>
          <w:b/>
          <w:color w:val="auto"/>
        </w:rPr>
        <w:t xml:space="preserve"> Brasília-DF, 20</w:t>
      </w:r>
      <w:r w:rsidR="0038566D" w:rsidRPr="00D2116E">
        <w:rPr>
          <w:rFonts w:ascii="Times New Roman" w:hAnsi="Times New Roman" w:cs="Times New Roman"/>
          <w:b/>
          <w:color w:val="auto"/>
        </w:rPr>
        <w:t>18</w:t>
      </w:r>
    </w:p>
    <w:tbl>
      <w:tblPr>
        <w:tblStyle w:val="SombreamentoClaro"/>
        <w:tblW w:w="0" w:type="auto"/>
        <w:tblBorders>
          <w:top w:val="none" w:sz="0" w:space="0" w:color="auto"/>
          <w:bottom w:val="none" w:sz="0" w:space="0" w:color="auto"/>
        </w:tblBorders>
        <w:tblLook w:val="04A0"/>
      </w:tblPr>
      <w:tblGrid>
        <w:gridCol w:w="4248"/>
        <w:gridCol w:w="4122"/>
      </w:tblGrid>
      <w:tr w:rsidR="000B1BEE" w:rsidRPr="00D2116E" w:rsidTr="00E352A0">
        <w:trPr>
          <w:cnfStyle w:val="100000000000"/>
          <w:trHeight w:val="721"/>
        </w:trPr>
        <w:tc>
          <w:tcPr>
            <w:cnfStyle w:val="001000000000"/>
            <w:tcW w:w="4248" w:type="dxa"/>
            <w:tcBorders>
              <w:top w:val="single" w:sz="4" w:space="0" w:color="auto"/>
              <w:bottom w:val="single" w:sz="4" w:space="0" w:color="auto"/>
            </w:tcBorders>
            <w:shd w:val="clear" w:color="auto" w:fill="auto"/>
          </w:tcPr>
          <w:p w:rsidR="002B19D7" w:rsidRPr="00D2116E" w:rsidRDefault="002B19D7" w:rsidP="00EE568B">
            <w:pPr>
              <w:autoSpaceDE w:val="0"/>
              <w:autoSpaceDN w:val="0"/>
              <w:adjustRightInd w:val="0"/>
              <w:spacing w:line="360" w:lineRule="auto"/>
              <w:jc w:val="both"/>
              <w:rPr>
                <w:rFonts w:ascii="Times New Roman" w:eastAsiaTheme="minorEastAsia" w:hAnsi="Times New Roman" w:cs="Times New Roman"/>
                <w:color w:val="auto"/>
              </w:rPr>
            </w:pPr>
            <w:proofErr w:type="spellStart"/>
            <w:r w:rsidRPr="00D2116E">
              <w:rPr>
                <w:rFonts w:ascii="Times New Roman" w:eastAsiaTheme="minorEastAsia" w:hAnsi="Times New Roman" w:cs="Times New Roman"/>
                <w:color w:val="auto"/>
              </w:rPr>
              <w:t>Características</w:t>
            </w:r>
            <w:proofErr w:type="spellEnd"/>
            <w:r w:rsidRPr="00D2116E">
              <w:rPr>
                <w:rFonts w:ascii="Times New Roman" w:eastAsiaTheme="minorEastAsia" w:hAnsi="Times New Roman" w:cs="Times New Roman"/>
                <w:color w:val="auto"/>
              </w:rPr>
              <w:t xml:space="preserve"> dos </w:t>
            </w:r>
            <w:proofErr w:type="spellStart"/>
            <w:r w:rsidRPr="00D2116E">
              <w:rPr>
                <w:rFonts w:ascii="Times New Roman" w:eastAsiaTheme="minorEastAsia" w:hAnsi="Times New Roman" w:cs="Times New Roman"/>
                <w:color w:val="auto"/>
              </w:rPr>
              <w:t>participantes</w:t>
            </w:r>
            <w:proofErr w:type="spellEnd"/>
            <w:r w:rsidRPr="00D2116E">
              <w:rPr>
                <w:rFonts w:ascii="Times New Roman" w:eastAsiaTheme="minorEastAsia" w:hAnsi="Times New Roman" w:cs="Times New Roman"/>
                <w:color w:val="auto"/>
              </w:rPr>
              <w:t xml:space="preserve"> </w:t>
            </w:r>
          </w:p>
        </w:tc>
        <w:tc>
          <w:tcPr>
            <w:tcW w:w="4122" w:type="dxa"/>
            <w:tcBorders>
              <w:top w:val="single" w:sz="4" w:space="0" w:color="auto"/>
              <w:bottom w:val="single" w:sz="4" w:space="0" w:color="auto"/>
            </w:tcBorders>
            <w:shd w:val="clear" w:color="auto" w:fill="auto"/>
          </w:tcPr>
          <w:p w:rsidR="002B19D7" w:rsidRPr="00D2116E" w:rsidRDefault="002B19D7" w:rsidP="00E352A0">
            <w:pPr>
              <w:autoSpaceDE w:val="0"/>
              <w:autoSpaceDN w:val="0"/>
              <w:adjustRightInd w:val="0"/>
              <w:spacing w:line="360" w:lineRule="auto"/>
              <w:jc w:val="center"/>
              <w:cnfStyle w:val="100000000000"/>
              <w:rPr>
                <w:rFonts w:ascii="Times New Roman" w:eastAsiaTheme="minorEastAsia" w:hAnsi="Times New Roman" w:cs="Times New Roman"/>
                <w:color w:val="auto"/>
                <w:lang w:val="pt-BR"/>
              </w:rPr>
            </w:pPr>
            <w:r w:rsidRPr="00D2116E">
              <w:rPr>
                <w:rFonts w:ascii="Times New Roman" w:eastAsiaTheme="minorEastAsia" w:hAnsi="Times New Roman" w:cs="Times New Roman"/>
                <w:color w:val="auto"/>
                <w:lang w:val="pt-BR"/>
              </w:rPr>
              <w:t xml:space="preserve">Média+/- </w:t>
            </w:r>
            <w:r w:rsidR="00E352A0" w:rsidRPr="00D2116E">
              <w:rPr>
                <w:rFonts w:ascii="Times New Roman" w:eastAsiaTheme="minorEastAsia" w:hAnsi="Times New Roman" w:cs="Times New Roman"/>
                <w:color w:val="auto"/>
                <w:lang w:val="pt-BR"/>
              </w:rPr>
              <w:t>DP</w:t>
            </w:r>
            <w:r w:rsidRPr="00D2116E">
              <w:rPr>
                <w:rFonts w:ascii="Times New Roman" w:eastAsiaTheme="minorEastAsia" w:hAnsi="Times New Roman" w:cs="Times New Roman"/>
                <w:color w:val="auto"/>
                <w:lang w:val="pt-BR"/>
              </w:rPr>
              <w:t xml:space="preserve"> </w:t>
            </w:r>
            <w:r w:rsidR="00F31820" w:rsidRPr="00D2116E">
              <w:rPr>
                <w:rFonts w:ascii="Times New Roman" w:eastAsiaTheme="minorEastAsia" w:hAnsi="Times New Roman" w:cs="Times New Roman"/>
                <w:color w:val="auto"/>
                <w:lang w:val="pt-BR"/>
              </w:rPr>
              <w:t>e</w:t>
            </w:r>
            <w:r w:rsidRPr="00D2116E">
              <w:rPr>
                <w:rFonts w:ascii="Times New Roman" w:eastAsiaTheme="minorEastAsia" w:hAnsi="Times New Roman" w:cs="Times New Roman"/>
                <w:color w:val="auto"/>
                <w:lang w:val="pt-BR"/>
              </w:rPr>
              <w:t xml:space="preserve"> n (%) para frequência de casos</w:t>
            </w:r>
          </w:p>
        </w:tc>
      </w:tr>
      <w:tr w:rsidR="000B1BEE" w:rsidRPr="00D2116E" w:rsidTr="00E352A0">
        <w:trPr>
          <w:cnfStyle w:val="000000100000"/>
          <w:trHeight w:val="159"/>
        </w:trPr>
        <w:tc>
          <w:tcPr>
            <w:cnfStyle w:val="001000000000"/>
            <w:tcW w:w="4248" w:type="dxa"/>
            <w:tcBorders>
              <w:top w:val="single" w:sz="4" w:space="0" w:color="auto"/>
            </w:tcBorders>
            <w:shd w:val="clear" w:color="auto" w:fill="auto"/>
          </w:tcPr>
          <w:p w:rsidR="002B19D7" w:rsidRPr="00D2116E" w:rsidRDefault="002B19D7" w:rsidP="00EE568B">
            <w:pPr>
              <w:autoSpaceDE w:val="0"/>
              <w:autoSpaceDN w:val="0"/>
              <w:adjustRightInd w:val="0"/>
              <w:spacing w:line="360" w:lineRule="auto"/>
              <w:jc w:val="both"/>
              <w:rPr>
                <w:rFonts w:ascii="Times New Roman" w:eastAsiaTheme="minorEastAsia" w:hAnsi="Times New Roman" w:cs="Times New Roman"/>
                <w:b w:val="0"/>
                <w:bCs w:val="0"/>
                <w:color w:val="auto"/>
              </w:rPr>
            </w:pPr>
            <w:proofErr w:type="spellStart"/>
            <w:r w:rsidRPr="00D2116E">
              <w:rPr>
                <w:rFonts w:ascii="Times New Roman" w:eastAsiaTheme="minorEastAsia" w:hAnsi="Times New Roman" w:cs="Times New Roman"/>
                <w:b w:val="0"/>
                <w:bCs w:val="0"/>
                <w:color w:val="auto"/>
              </w:rPr>
              <w:t>Idade</w:t>
            </w:r>
            <w:proofErr w:type="spellEnd"/>
            <w:r w:rsidRPr="00D2116E">
              <w:rPr>
                <w:rFonts w:ascii="Times New Roman" w:eastAsiaTheme="minorEastAsia" w:hAnsi="Times New Roman" w:cs="Times New Roman"/>
                <w:b w:val="0"/>
                <w:bCs w:val="0"/>
                <w:color w:val="auto"/>
              </w:rPr>
              <w:t xml:space="preserve"> (</w:t>
            </w:r>
            <w:proofErr w:type="spellStart"/>
            <w:r w:rsidRPr="00D2116E">
              <w:rPr>
                <w:rFonts w:ascii="Times New Roman" w:eastAsiaTheme="minorEastAsia" w:hAnsi="Times New Roman" w:cs="Times New Roman"/>
                <w:b w:val="0"/>
                <w:bCs w:val="0"/>
                <w:color w:val="auto"/>
              </w:rPr>
              <w:t>anos</w:t>
            </w:r>
            <w:proofErr w:type="spellEnd"/>
            <w:r w:rsidRPr="00D2116E">
              <w:rPr>
                <w:rFonts w:ascii="Times New Roman" w:eastAsiaTheme="minorEastAsia" w:hAnsi="Times New Roman" w:cs="Times New Roman"/>
                <w:b w:val="0"/>
                <w:bCs w:val="0"/>
                <w:color w:val="auto"/>
              </w:rPr>
              <w:t>)</w:t>
            </w:r>
          </w:p>
        </w:tc>
        <w:tc>
          <w:tcPr>
            <w:tcW w:w="4122" w:type="dxa"/>
            <w:tcBorders>
              <w:top w:val="single" w:sz="4" w:space="0" w:color="auto"/>
            </w:tcBorders>
            <w:shd w:val="clear" w:color="auto" w:fill="auto"/>
          </w:tcPr>
          <w:p w:rsidR="002B19D7" w:rsidRPr="00D2116E" w:rsidRDefault="002B19D7" w:rsidP="00E352A0">
            <w:pPr>
              <w:autoSpaceDE w:val="0"/>
              <w:autoSpaceDN w:val="0"/>
              <w:adjustRightInd w:val="0"/>
              <w:spacing w:line="360" w:lineRule="auto"/>
              <w:jc w:val="center"/>
              <w:cnfStyle w:val="000000100000"/>
              <w:rPr>
                <w:rFonts w:ascii="Times New Roman" w:eastAsiaTheme="minorEastAsia" w:hAnsi="Times New Roman" w:cs="Times New Roman"/>
                <w:color w:val="auto"/>
              </w:rPr>
            </w:pPr>
            <w:r w:rsidRPr="00D2116E">
              <w:rPr>
                <w:rFonts w:ascii="Times New Roman" w:eastAsiaTheme="minorEastAsia" w:hAnsi="Times New Roman" w:cs="Times New Roman"/>
                <w:color w:val="auto"/>
              </w:rPr>
              <w:t>65 ± 14</w:t>
            </w:r>
          </w:p>
        </w:tc>
      </w:tr>
      <w:tr w:rsidR="000B1BEE" w:rsidRPr="00D2116E" w:rsidTr="00E352A0">
        <w:tc>
          <w:tcPr>
            <w:cnfStyle w:val="001000000000"/>
            <w:tcW w:w="4248" w:type="dxa"/>
            <w:shd w:val="clear" w:color="auto" w:fill="auto"/>
          </w:tcPr>
          <w:p w:rsidR="002B19D7" w:rsidRPr="00D2116E" w:rsidRDefault="002B19D7" w:rsidP="00EE568B">
            <w:pPr>
              <w:autoSpaceDE w:val="0"/>
              <w:autoSpaceDN w:val="0"/>
              <w:adjustRightInd w:val="0"/>
              <w:spacing w:line="360" w:lineRule="auto"/>
              <w:jc w:val="both"/>
              <w:rPr>
                <w:rFonts w:ascii="Times New Roman" w:eastAsiaTheme="minorEastAsia" w:hAnsi="Times New Roman" w:cs="Times New Roman"/>
                <w:b w:val="0"/>
                <w:bCs w:val="0"/>
                <w:color w:val="auto"/>
              </w:rPr>
            </w:pPr>
            <w:proofErr w:type="spellStart"/>
            <w:r w:rsidRPr="00D2116E">
              <w:rPr>
                <w:rFonts w:ascii="Times New Roman" w:eastAsiaTheme="minorEastAsia" w:hAnsi="Times New Roman" w:cs="Times New Roman"/>
                <w:b w:val="0"/>
                <w:bCs w:val="0"/>
                <w:color w:val="auto"/>
              </w:rPr>
              <w:t>Masculino</w:t>
            </w:r>
            <w:proofErr w:type="spellEnd"/>
            <w:r w:rsidRPr="00D2116E">
              <w:rPr>
                <w:rFonts w:ascii="Times New Roman" w:eastAsiaTheme="minorEastAsia" w:hAnsi="Times New Roman" w:cs="Times New Roman"/>
                <w:b w:val="0"/>
                <w:bCs w:val="0"/>
                <w:color w:val="auto"/>
              </w:rPr>
              <w:t xml:space="preserve"> (%)</w:t>
            </w:r>
          </w:p>
        </w:tc>
        <w:tc>
          <w:tcPr>
            <w:tcW w:w="4122" w:type="dxa"/>
            <w:shd w:val="clear" w:color="auto" w:fill="auto"/>
          </w:tcPr>
          <w:p w:rsidR="002B19D7" w:rsidRPr="00D2116E" w:rsidRDefault="002B19D7" w:rsidP="00E352A0">
            <w:pPr>
              <w:autoSpaceDE w:val="0"/>
              <w:autoSpaceDN w:val="0"/>
              <w:adjustRightInd w:val="0"/>
              <w:spacing w:line="360" w:lineRule="auto"/>
              <w:jc w:val="center"/>
              <w:cnfStyle w:val="000000000000"/>
              <w:rPr>
                <w:rFonts w:ascii="Times New Roman" w:eastAsiaTheme="minorEastAsia" w:hAnsi="Times New Roman" w:cs="Times New Roman"/>
                <w:color w:val="auto"/>
              </w:rPr>
            </w:pPr>
            <w:r w:rsidRPr="00D2116E">
              <w:rPr>
                <w:rFonts w:ascii="Times New Roman" w:eastAsiaTheme="minorEastAsia" w:hAnsi="Times New Roman" w:cs="Times New Roman"/>
                <w:color w:val="auto"/>
              </w:rPr>
              <w:t>19 (76%)</w:t>
            </w:r>
          </w:p>
        </w:tc>
      </w:tr>
      <w:tr w:rsidR="000B1BEE" w:rsidRPr="00D2116E" w:rsidTr="00E352A0">
        <w:trPr>
          <w:cnfStyle w:val="000000100000"/>
        </w:trPr>
        <w:tc>
          <w:tcPr>
            <w:cnfStyle w:val="001000000000"/>
            <w:tcW w:w="4248" w:type="dxa"/>
            <w:shd w:val="clear" w:color="auto" w:fill="auto"/>
          </w:tcPr>
          <w:p w:rsidR="002B19D7" w:rsidRPr="00D2116E" w:rsidRDefault="002B19D7" w:rsidP="00EE568B">
            <w:pPr>
              <w:autoSpaceDE w:val="0"/>
              <w:autoSpaceDN w:val="0"/>
              <w:adjustRightInd w:val="0"/>
              <w:spacing w:line="360" w:lineRule="auto"/>
              <w:jc w:val="both"/>
              <w:rPr>
                <w:rFonts w:ascii="Times New Roman" w:eastAsiaTheme="minorEastAsia" w:hAnsi="Times New Roman" w:cs="Times New Roman"/>
                <w:b w:val="0"/>
                <w:bCs w:val="0"/>
                <w:color w:val="auto"/>
                <w:lang w:val="da-DK"/>
              </w:rPr>
            </w:pPr>
            <w:r w:rsidRPr="00D2116E">
              <w:rPr>
                <w:rFonts w:ascii="Times New Roman" w:eastAsiaTheme="minorEastAsia" w:hAnsi="Times New Roman" w:cs="Times New Roman"/>
                <w:b w:val="0"/>
                <w:bCs w:val="0"/>
                <w:color w:val="auto"/>
                <w:lang w:val="da-DK"/>
              </w:rPr>
              <w:t>IMC na admissão (kg/m</w:t>
            </w:r>
            <w:r w:rsidRPr="00D2116E">
              <w:rPr>
                <w:rFonts w:ascii="Times New Roman" w:eastAsiaTheme="minorEastAsia" w:hAnsi="Times New Roman" w:cs="Times New Roman"/>
                <w:b w:val="0"/>
                <w:bCs w:val="0"/>
                <w:color w:val="auto"/>
                <w:vertAlign w:val="superscript"/>
                <w:lang w:val="da-DK"/>
              </w:rPr>
              <w:t>2</w:t>
            </w:r>
            <w:r w:rsidRPr="00D2116E">
              <w:rPr>
                <w:rFonts w:ascii="Times New Roman" w:eastAsiaTheme="minorEastAsia" w:hAnsi="Times New Roman" w:cs="Times New Roman"/>
                <w:b w:val="0"/>
                <w:bCs w:val="0"/>
                <w:color w:val="auto"/>
                <w:lang w:val="da-DK"/>
              </w:rPr>
              <w:t>)</w:t>
            </w:r>
          </w:p>
        </w:tc>
        <w:tc>
          <w:tcPr>
            <w:tcW w:w="4122" w:type="dxa"/>
            <w:shd w:val="clear" w:color="auto" w:fill="auto"/>
          </w:tcPr>
          <w:p w:rsidR="002B19D7" w:rsidRPr="00D2116E" w:rsidRDefault="002B19D7" w:rsidP="00E352A0">
            <w:pPr>
              <w:autoSpaceDE w:val="0"/>
              <w:autoSpaceDN w:val="0"/>
              <w:adjustRightInd w:val="0"/>
              <w:spacing w:line="360" w:lineRule="auto"/>
              <w:jc w:val="center"/>
              <w:cnfStyle w:val="000000100000"/>
              <w:rPr>
                <w:rFonts w:ascii="Times New Roman" w:eastAsiaTheme="minorEastAsia" w:hAnsi="Times New Roman" w:cs="Times New Roman"/>
                <w:color w:val="auto"/>
              </w:rPr>
            </w:pPr>
            <w:r w:rsidRPr="00D2116E">
              <w:rPr>
                <w:rFonts w:ascii="Times New Roman" w:eastAsiaTheme="minorEastAsia" w:hAnsi="Times New Roman" w:cs="Times New Roman"/>
                <w:color w:val="auto"/>
              </w:rPr>
              <w:t>26.3 ± 3.8</w:t>
            </w:r>
          </w:p>
        </w:tc>
      </w:tr>
      <w:tr w:rsidR="000B1BEE" w:rsidRPr="00D2116E" w:rsidTr="00E352A0">
        <w:tc>
          <w:tcPr>
            <w:cnfStyle w:val="001000000000"/>
            <w:tcW w:w="4248" w:type="dxa"/>
            <w:shd w:val="clear" w:color="auto" w:fill="auto"/>
          </w:tcPr>
          <w:p w:rsidR="002B19D7" w:rsidRPr="00D2116E" w:rsidRDefault="002B19D7" w:rsidP="00EE568B">
            <w:pPr>
              <w:autoSpaceDE w:val="0"/>
              <w:autoSpaceDN w:val="0"/>
              <w:adjustRightInd w:val="0"/>
              <w:spacing w:line="360" w:lineRule="auto"/>
              <w:jc w:val="both"/>
              <w:rPr>
                <w:rFonts w:ascii="Times New Roman" w:eastAsiaTheme="minorEastAsia" w:hAnsi="Times New Roman" w:cs="Times New Roman"/>
                <w:b w:val="0"/>
                <w:bCs w:val="0"/>
                <w:color w:val="auto"/>
              </w:rPr>
            </w:pPr>
            <w:r w:rsidRPr="00D2116E">
              <w:rPr>
                <w:rFonts w:ascii="Times New Roman" w:eastAsiaTheme="minorEastAsia" w:hAnsi="Times New Roman" w:cs="Times New Roman"/>
                <w:b w:val="0"/>
                <w:bCs w:val="0"/>
                <w:color w:val="auto"/>
              </w:rPr>
              <w:t xml:space="preserve">APACHE II </w:t>
            </w:r>
            <w:proofErr w:type="spellStart"/>
            <w:r w:rsidRPr="00D2116E">
              <w:rPr>
                <w:rFonts w:ascii="Times New Roman" w:eastAsiaTheme="minorEastAsia" w:hAnsi="Times New Roman" w:cs="Times New Roman"/>
                <w:b w:val="0"/>
                <w:bCs w:val="0"/>
                <w:color w:val="auto"/>
              </w:rPr>
              <w:t>mediana</w:t>
            </w:r>
            <w:proofErr w:type="spellEnd"/>
            <w:r w:rsidRPr="00D2116E">
              <w:rPr>
                <w:rFonts w:ascii="Times New Roman" w:eastAsiaTheme="minorEastAsia" w:hAnsi="Times New Roman" w:cs="Times New Roman"/>
                <w:b w:val="0"/>
                <w:bCs w:val="0"/>
                <w:color w:val="auto"/>
              </w:rPr>
              <w:t xml:space="preserve"> [IQR]</w:t>
            </w:r>
          </w:p>
        </w:tc>
        <w:tc>
          <w:tcPr>
            <w:tcW w:w="4122" w:type="dxa"/>
            <w:shd w:val="clear" w:color="auto" w:fill="auto"/>
          </w:tcPr>
          <w:p w:rsidR="002B19D7" w:rsidRPr="00D2116E" w:rsidRDefault="002B19D7" w:rsidP="00E352A0">
            <w:pPr>
              <w:autoSpaceDE w:val="0"/>
              <w:autoSpaceDN w:val="0"/>
              <w:adjustRightInd w:val="0"/>
              <w:spacing w:line="360" w:lineRule="auto"/>
              <w:jc w:val="center"/>
              <w:cnfStyle w:val="000000000000"/>
              <w:rPr>
                <w:rFonts w:ascii="Times New Roman" w:eastAsiaTheme="minorEastAsia" w:hAnsi="Times New Roman" w:cs="Times New Roman"/>
                <w:color w:val="auto"/>
              </w:rPr>
            </w:pPr>
            <w:r w:rsidRPr="00D2116E">
              <w:rPr>
                <w:rFonts w:ascii="Times New Roman" w:eastAsiaTheme="minorEastAsia" w:hAnsi="Times New Roman" w:cs="Times New Roman"/>
                <w:color w:val="auto"/>
              </w:rPr>
              <w:t>17 [14-22]</w:t>
            </w:r>
          </w:p>
        </w:tc>
      </w:tr>
      <w:tr w:rsidR="000B1BEE" w:rsidRPr="00D2116E" w:rsidTr="00E352A0">
        <w:trPr>
          <w:cnfStyle w:val="000000100000"/>
        </w:trPr>
        <w:tc>
          <w:tcPr>
            <w:cnfStyle w:val="001000000000"/>
            <w:tcW w:w="4248" w:type="dxa"/>
            <w:shd w:val="clear" w:color="auto" w:fill="auto"/>
          </w:tcPr>
          <w:p w:rsidR="002B19D7" w:rsidRPr="00D2116E" w:rsidRDefault="002B19D7" w:rsidP="00EE568B">
            <w:pPr>
              <w:autoSpaceDE w:val="0"/>
              <w:autoSpaceDN w:val="0"/>
              <w:adjustRightInd w:val="0"/>
              <w:spacing w:line="360" w:lineRule="auto"/>
              <w:jc w:val="both"/>
              <w:rPr>
                <w:rFonts w:ascii="Times New Roman" w:eastAsiaTheme="minorEastAsia" w:hAnsi="Times New Roman" w:cs="Times New Roman"/>
                <w:b w:val="0"/>
                <w:bCs w:val="0"/>
                <w:color w:val="auto"/>
                <w:lang w:val="pt-BR"/>
              </w:rPr>
            </w:pPr>
            <w:r w:rsidRPr="00D2116E">
              <w:rPr>
                <w:rFonts w:ascii="Times New Roman" w:eastAsiaTheme="minorEastAsia" w:hAnsi="Times New Roman" w:cs="Times New Roman"/>
                <w:b w:val="0"/>
                <w:bCs w:val="0"/>
                <w:color w:val="auto"/>
                <w:lang w:val="pt-BR"/>
              </w:rPr>
              <w:t>Duração da sedação, média (± SD</w:t>
            </w:r>
            <w:proofErr w:type="gramStart"/>
            <w:r w:rsidRPr="00D2116E">
              <w:rPr>
                <w:rFonts w:ascii="Times New Roman" w:eastAsiaTheme="minorEastAsia" w:hAnsi="Times New Roman" w:cs="Times New Roman"/>
                <w:b w:val="0"/>
                <w:bCs w:val="0"/>
                <w:color w:val="auto"/>
                <w:lang w:val="pt-BR"/>
              </w:rPr>
              <w:t>)</w:t>
            </w:r>
            <w:proofErr w:type="gramEnd"/>
          </w:p>
        </w:tc>
        <w:tc>
          <w:tcPr>
            <w:tcW w:w="4122" w:type="dxa"/>
            <w:shd w:val="clear" w:color="auto" w:fill="auto"/>
          </w:tcPr>
          <w:p w:rsidR="002B19D7" w:rsidRPr="00D2116E" w:rsidRDefault="002B19D7" w:rsidP="00E352A0">
            <w:pPr>
              <w:autoSpaceDE w:val="0"/>
              <w:autoSpaceDN w:val="0"/>
              <w:adjustRightInd w:val="0"/>
              <w:spacing w:line="360" w:lineRule="auto"/>
              <w:jc w:val="center"/>
              <w:cnfStyle w:val="000000100000"/>
              <w:rPr>
                <w:rFonts w:ascii="Times New Roman" w:eastAsiaTheme="minorEastAsia" w:hAnsi="Times New Roman" w:cs="Times New Roman"/>
                <w:color w:val="auto"/>
              </w:rPr>
            </w:pPr>
            <w:r w:rsidRPr="00D2116E">
              <w:rPr>
                <w:rFonts w:ascii="Times New Roman" w:eastAsiaTheme="minorEastAsia" w:hAnsi="Times New Roman" w:cs="Times New Roman"/>
                <w:color w:val="auto"/>
              </w:rPr>
              <w:t>12.2 (± 4,4)</w:t>
            </w:r>
          </w:p>
        </w:tc>
      </w:tr>
      <w:tr w:rsidR="000B1BEE" w:rsidRPr="00D2116E" w:rsidTr="00E352A0">
        <w:tc>
          <w:tcPr>
            <w:cnfStyle w:val="001000000000"/>
            <w:tcW w:w="4248" w:type="dxa"/>
            <w:shd w:val="clear" w:color="auto" w:fill="auto"/>
          </w:tcPr>
          <w:p w:rsidR="00E352A0" w:rsidRPr="00D2116E" w:rsidRDefault="00E352A0" w:rsidP="00EE568B">
            <w:pPr>
              <w:autoSpaceDE w:val="0"/>
              <w:autoSpaceDN w:val="0"/>
              <w:adjustRightInd w:val="0"/>
              <w:spacing w:line="360" w:lineRule="auto"/>
              <w:jc w:val="both"/>
              <w:rPr>
                <w:rFonts w:ascii="Times New Roman" w:eastAsiaTheme="minorEastAsia" w:hAnsi="Times New Roman" w:cs="Times New Roman"/>
                <w:b w:val="0"/>
                <w:bCs w:val="0"/>
                <w:color w:val="auto"/>
                <w:lang w:val="pt-BR"/>
              </w:rPr>
            </w:pPr>
            <w:proofErr w:type="spellStart"/>
            <w:r w:rsidRPr="00D2116E">
              <w:rPr>
                <w:rFonts w:ascii="Times New Roman" w:eastAsiaTheme="minorEastAsia" w:hAnsi="Times New Roman" w:cs="Times New Roman"/>
                <w:b w:val="0"/>
                <w:bCs w:val="0"/>
                <w:color w:val="auto"/>
                <w:lang w:val="pt-BR"/>
              </w:rPr>
              <w:t>Propofol</w:t>
            </w:r>
            <w:proofErr w:type="spellEnd"/>
            <w:r w:rsidRPr="00D2116E">
              <w:rPr>
                <w:rFonts w:ascii="Times New Roman" w:eastAsiaTheme="minorEastAsia" w:hAnsi="Times New Roman" w:cs="Times New Roman"/>
                <w:b w:val="0"/>
                <w:bCs w:val="0"/>
                <w:color w:val="auto"/>
                <w:lang w:val="pt-BR"/>
              </w:rPr>
              <w:t xml:space="preserve"> Administração UTI n (%)</w:t>
            </w:r>
          </w:p>
        </w:tc>
        <w:tc>
          <w:tcPr>
            <w:tcW w:w="4122" w:type="dxa"/>
            <w:shd w:val="clear" w:color="auto" w:fill="auto"/>
          </w:tcPr>
          <w:p w:rsidR="00E352A0" w:rsidRPr="00D2116E" w:rsidRDefault="00E352A0" w:rsidP="00E352A0">
            <w:pPr>
              <w:autoSpaceDE w:val="0"/>
              <w:autoSpaceDN w:val="0"/>
              <w:adjustRightInd w:val="0"/>
              <w:spacing w:line="360" w:lineRule="auto"/>
              <w:jc w:val="center"/>
              <w:cnfStyle w:val="000000000000"/>
              <w:rPr>
                <w:rFonts w:ascii="Times New Roman" w:eastAsiaTheme="minorEastAsia" w:hAnsi="Times New Roman" w:cs="Times New Roman"/>
                <w:color w:val="auto"/>
              </w:rPr>
            </w:pPr>
            <w:r w:rsidRPr="00D2116E">
              <w:rPr>
                <w:rFonts w:ascii="Times New Roman" w:eastAsiaTheme="minorEastAsia" w:hAnsi="Times New Roman" w:cs="Times New Roman"/>
                <w:color w:val="auto"/>
              </w:rPr>
              <w:t>25 (100%)</w:t>
            </w:r>
          </w:p>
        </w:tc>
      </w:tr>
      <w:tr w:rsidR="000B1BEE" w:rsidRPr="00D2116E" w:rsidTr="00E352A0">
        <w:trPr>
          <w:cnfStyle w:val="000000100000"/>
        </w:trPr>
        <w:tc>
          <w:tcPr>
            <w:cnfStyle w:val="001000000000"/>
            <w:tcW w:w="4248" w:type="dxa"/>
            <w:shd w:val="clear" w:color="auto" w:fill="auto"/>
          </w:tcPr>
          <w:p w:rsidR="002B19D7" w:rsidRPr="00D2116E" w:rsidRDefault="002B19D7" w:rsidP="00EE568B">
            <w:pPr>
              <w:autoSpaceDE w:val="0"/>
              <w:autoSpaceDN w:val="0"/>
              <w:adjustRightInd w:val="0"/>
              <w:spacing w:line="360" w:lineRule="auto"/>
              <w:jc w:val="both"/>
              <w:rPr>
                <w:rFonts w:ascii="Times New Roman" w:eastAsiaTheme="minorEastAsia" w:hAnsi="Times New Roman" w:cs="Times New Roman"/>
                <w:b w:val="0"/>
                <w:bCs w:val="0"/>
                <w:color w:val="auto"/>
                <w:lang w:val="pt-BR"/>
              </w:rPr>
            </w:pPr>
            <w:r w:rsidRPr="00D2116E">
              <w:rPr>
                <w:rFonts w:ascii="Times New Roman" w:eastAsiaTheme="minorEastAsia" w:hAnsi="Times New Roman" w:cs="Times New Roman"/>
                <w:b w:val="0"/>
                <w:bCs w:val="0"/>
                <w:color w:val="auto"/>
                <w:lang w:val="pt-BR"/>
              </w:rPr>
              <w:t>Corticosteroides uso, dias, média (%</w:t>
            </w:r>
            <w:proofErr w:type="gramStart"/>
            <w:r w:rsidRPr="00D2116E">
              <w:rPr>
                <w:rFonts w:ascii="Times New Roman" w:eastAsiaTheme="minorEastAsia" w:hAnsi="Times New Roman" w:cs="Times New Roman"/>
                <w:b w:val="0"/>
                <w:bCs w:val="0"/>
                <w:color w:val="auto"/>
                <w:lang w:val="pt-BR"/>
              </w:rPr>
              <w:t>)</w:t>
            </w:r>
            <w:proofErr w:type="gramEnd"/>
          </w:p>
        </w:tc>
        <w:tc>
          <w:tcPr>
            <w:tcW w:w="4122" w:type="dxa"/>
            <w:shd w:val="clear" w:color="auto" w:fill="auto"/>
          </w:tcPr>
          <w:p w:rsidR="002B19D7" w:rsidRPr="00D2116E" w:rsidRDefault="002B19D7" w:rsidP="00E352A0">
            <w:pPr>
              <w:autoSpaceDE w:val="0"/>
              <w:autoSpaceDN w:val="0"/>
              <w:adjustRightInd w:val="0"/>
              <w:spacing w:line="360" w:lineRule="auto"/>
              <w:jc w:val="center"/>
              <w:cnfStyle w:val="000000100000"/>
              <w:rPr>
                <w:rFonts w:ascii="Times New Roman" w:eastAsiaTheme="minorEastAsia" w:hAnsi="Times New Roman" w:cs="Times New Roman"/>
                <w:color w:val="auto"/>
              </w:rPr>
            </w:pPr>
            <w:r w:rsidRPr="00D2116E">
              <w:rPr>
                <w:rFonts w:ascii="Times New Roman" w:eastAsiaTheme="minorEastAsia" w:hAnsi="Times New Roman" w:cs="Times New Roman"/>
                <w:color w:val="auto"/>
              </w:rPr>
              <w:t>10 (40%)</w:t>
            </w:r>
          </w:p>
        </w:tc>
      </w:tr>
      <w:tr w:rsidR="000B1BEE" w:rsidRPr="00D2116E" w:rsidTr="00E352A0">
        <w:tc>
          <w:tcPr>
            <w:cnfStyle w:val="001000000000"/>
            <w:tcW w:w="4248" w:type="dxa"/>
            <w:shd w:val="clear" w:color="auto" w:fill="auto"/>
          </w:tcPr>
          <w:p w:rsidR="002B19D7" w:rsidRPr="00D2116E" w:rsidRDefault="002B19D7" w:rsidP="00EE568B">
            <w:pPr>
              <w:autoSpaceDE w:val="0"/>
              <w:autoSpaceDN w:val="0"/>
              <w:adjustRightInd w:val="0"/>
              <w:spacing w:line="360" w:lineRule="auto"/>
              <w:jc w:val="both"/>
              <w:rPr>
                <w:rFonts w:ascii="Times New Roman" w:eastAsiaTheme="minorEastAsia" w:hAnsi="Times New Roman" w:cs="Times New Roman"/>
                <w:b w:val="0"/>
                <w:bCs w:val="0"/>
                <w:color w:val="auto"/>
              </w:rPr>
            </w:pPr>
            <w:proofErr w:type="spellStart"/>
            <w:r w:rsidRPr="00D2116E">
              <w:rPr>
                <w:rFonts w:ascii="Times New Roman" w:eastAsiaTheme="minorEastAsia" w:hAnsi="Times New Roman" w:cs="Times New Roman"/>
                <w:b w:val="0"/>
                <w:bCs w:val="0"/>
                <w:color w:val="auto"/>
              </w:rPr>
              <w:t>Sepse</w:t>
            </w:r>
            <w:proofErr w:type="spellEnd"/>
            <w:r w:rsidRPr="00D2116E">
              <w:rPr>
                <w:rFonts w:ascii="Times New Roman" w:eastAsiaTheme="minorEastAsia" w:hAnsi="Times New Roman" w:cs="Times New Roman"/>
                <w:b w:val="0"/>
                <w:bCs w:val="0"/>
                <w:color w:val="auto"/>
              </w:rPr>
              <w:t xml:space="preserve"> UTI n (%)</w:t>
            </w:r>
          </w:p>
        </w:tc>
        <w:tc>
          <w:tcPr>
            <w:tcW w:w="4122" w:type="dxa"/>
            <w:shd w:val="clear" w:color="auto" w:fill="auto"/>
          </w:tcPr>
          <w:p w:rsidR="002B19D7" w:rsidRPr="00D2116E" w:rsidRDefault="002B19D7" w:rsidP="00E352A0">
            <w:pPr>
              <w:autoSpaceDE w:val="0"/>
              <w:autoSpaceDN w:val="0"/>
              <w:adjustRightInd w:val="0"/>
              <w:spacing w:line="360" w:lineRule="auto"/>
              <w:jc w:val="center"/>
              <w:cnfStyle w:val="000000000000"/>
              <w:rPr>
                <w:rFonts w:ascii="Times New Roman" w:eastAsiaTheme="minorEastAsia" w:hAnsi="Times New Roman" w:cs="Times New Roman"/>
                <w:color w:val="auto"/>
              </w:rPr>
            </w:pPr>
            <w:r w:rsidRPr="00D2116E">
              <w:rPr>
                <w:rFonts w:ascii="Times New Roman" w:eastAsiaTheme="minorEastAsia" w:hAnsi="Times New Roman" w:cs="Times New Roman"/>
                <w:color w:val="auto"/>
              </w:rPr>
              <w:t>16 (64%)</w:t>
            </w:r>
          </w:p>
        </w:tc>
      </w:tr>
      <w:tr w:rsidR="000B1BEE" w:rsidRPr="00D2116E" w:rsidTr="00E352A0">
        <w:trPr>
          <w:cnfStyle w:val="000000100000"/>
        </w:trPr>
        <w:tc>
          <w:tcPr>
            <w:cnfStyle w:val="001000000000"/>
            <w:tcW w:w="4248" w:type="dxa"/>
            <w:shd w:val="clear" w:color="auto" w:fill="auto"/>
          </w:tcPr>
          <w:p w:rsidR="002B19D7" w:rsidRPr="00D2116E" w:rsidRDefault="002B19D7" w:rsidP="00EE568B">
            <w:pPr>
              <w:autoSpaceDE w:val="0"/>
              <w:autoSpaceDN w:val="0"/>
              <w:adjustRightInd w:val="0"/>
              <w:spacing w:line="360" w:lineRule="auto"/>
              <w:jc w:val="both"/>
              <w:rPr>
                <w:rFonts w:ascii="Times New Roman" w:eastAsiaTheme="minorEastAsia" w:hAnsi="Times New Roman" w:cs="Times New Roman"/>
                <w:b w:val="0"/>
                <w:bCs w:val="0"/>
                <w:color w:val="auto"/>
              </w:rPr>
            </w:pPr>
            <w:r w:rsidRPr="00D2116E">
              <w:rPr>
                <w:rFonts w:ascii="Times New Roman" w:eastAsiaTheme="minorEastAsia" w:hAnsi="Times New Roman" w:cs="Times New Roman"/>
                <w:b w:val="0"/>
                <w:bCs w:val="0"/>
                <w:color w:val="auto"/>
              </w:rPr>
              <w:t>SOFA Score</w:t>
            </w:r>
          </w:p>
        </w:tc>
        <w:tc>
          <w:tcPr>
            <w:tcW w:w="4122" w:type="dxa"/>
            <w:shd w:val="clear" w:color="auto" w:fill="auto"/>
          </w:tcPr>
          <w:p w:rsidR="002B19D7" w:rsidRPr="00D2116E" w:rsidRDefault="002B19D7" w:rsidP="00E352A0">
            <w:pPr>
              <w:autoSpaceDE w:val="0"/>
              <w:autoSpaceDN w:val="0"/>
              <w:adjustRightInd w:val="0"/>
              <w:spacing w:line="360" w:lineRule="auto"/>
              <w:jc w:val="center"/>
              <w:cnfStyle w:val="000000100000"/>
              <w:rPr>
                <w:rFonts w:ascii="Times New Roman" w:eastAsiaTheme="minorEastAsia" w:hAnsi="Times New Roman" w:cs="Times New Roman"/>
                <w:color w:val="auto"/>
              </w:rPr>
            </w:pPr>
            <w:r w:rsidRPr="00D2116E">
              <w:rPr>
                <w:rFonts w:ascii="Times New Roman" w:eastAsiaTheme="minorEastAsia" w:hAnsi="Times New Roman" w:cs="Times New Roman"/>
                <w:color w:val="auto"/>
              </w:rPr>
              <w:t>9 (6-10)</w:t>
            </w:r>
          </w:p>
        </w:tc>
      </w:tr>
      <w:tr w:rsidR="000B1BEE" w:rsidRPr="00D2116E" w:rsidTr="00E352A0">
        <w:tc>
          <w:tcPr>
            <w:cnfStyle w:val="001000000000"/>
            <w:tcW w:w="4248" w:type="dxa"/>
            <w:tcBorders>
              <w:bottom w:val="single" w:sz="4" w:space="0" w:color="auto"/>
            </w:tcBorders>
            <w:shd w:val="clear" w:color="auto" w:fill="auto"/>
          </w:tcPr>
          <w:p w:rsidR="002B19D7" w:rsidRPr="00D2116E" w:rsidRDefault="002B19D7" w:rsidP="00EE568B">
            <w:pPr>
              <w:autoSpaceDE w:val="0"/>
              <w:autoSpaceDN w:val="0"/>
              <w:adjustRightInd w:val="0"/>
              <w:spacing w:line="360" w:lineRule="auto"/>
              <w:jc w:val="both"/>
              <w:rPr>
                <w:rFonts w:ascii="Times New Roman" w:eastAsiaTheme="minorEastAsia" w:hAnsi="Times New Roman" w:cs="Times New Roman"/>
                <w:b w:val="0"/>
                <w:bCs w:val="0"/>
                <w:color w:val="auto"/>
                <w:lang w:val="pt-BR"/>
              </w:rPr>
            </w:pPr>
            <w:r w:rsidRPr="00D2116E">
              <w:rPr>
                <w:rFonts w:ascii="Times New Roman" w:eastAsiaTheme="minorEastAsia" w:hAnsi="Times New Roman" w:cs="Times New Roman"/>
                <w:b w:val="0"/>
                <w:bCs w:val="0"/>
                <w:color w:val="auto"/>
                <w:lang w:val="pt-BR"/>
              </w:rPr>
              <w:t xml:space="preserve">CVM induzida por </w:t>
            </w:r>
            <w:proofErr w:type="spellStart"/>
            <w:r w:rsidRPr="00D2116E">
              <w:rPr>
                <w:rFonts w:ascii="Times New Roman" w:eastAsiaTheme="minorEastAsia" w:hAnsi="Times New Roman" w:cs="Times New Roman"/>
                <w:b w:val="0"/>
                <w:bCs w:val="0"/>
                <w:color w:val="auto"/>
                <w:lang w:val="pt-BR"/>
              </w:rPr>
              <w:t>NMEs</w:t>
            </w:r>
            <w:proofErr w:type="spellEnd"/>
            <w:r w:rsidRPr="00D2116E">
              <w:rPr>
                <w:rFonts w:ascii="Times New Roman" w:eastAsiaTheme="minorEastAsia" w:hAnsi="Times New Roman" w:cs="Times New Roman"/>
                <w:b w:val="0"/>
                <w:bCs w:val="0"/>
                <w:color w:val="auto"/>
                <w:lang w:val="pt-BR"/>
              </w:rPr>
              <w:t xml:space="preserve"> (</w:t>
            </w:r>
            <w:proofErr w:type="spellStart"/>
            <w:proofErr w:type="gramStart"/>
            <w:r w:rsidRPr="00D2116E">
              <w:rPr>
                <w:rFonts w:ascii="Times New Roman" w:eastAsiaTheme="minorEastAsia" w:hAnsi="Times New Roman" w:cs="Times New Roman"/>
                <w:b w:val="0"/>
                <w:bCs w:val="0"/>
                <w:color w:val="auto"/>
                <w:lang w:val="pt-BR"/>
              </w:rPr>
              <w:t>kgF</w:t>
            </w:r>
            <w:proofErr w:type="spellEnd"/>
            <w:proofErr w:type="gramEnd"/>
            <w:r w:rsidRPr="00D2116E">
              <w:rPr>
                <w:rFonts w:ascii="Times New Roman" w:eastAsiaTheme="minorEastAsia" w:hAnsi="Times New Roman" w:cs="Times New Roman"/>
                <w:b w:val="0"/>
                <w:bCs w:val="0"/>
                <w:color w:val="auto"/>
                <w:lang w:val="pt-BR"/>
              </w:rPr>
              <w:t>)</w:t>
            </w:r>
          </w:p>
        </w:tc>
        <w:tc>
          <w:tcPr>
            <w:tcW w:w="4122" w:type="dxa"/>
            <w:tcBorders>
              <w:bottom w:val="single" w:sz="4" w:space="0" w:color="auto"/>
            </w:tcBorders>
            <w:shd w:val="clear" w:color="auto" w:fill="auto"/>
          </w:tcPr>
          <w:p w:rsidR="002B19D7" w:rsidRPr="00D2116E" w:rsidRDefault="002B19D7" w:rsidP="00E352A0">
            <w:pPr>
              <w:autoSpaceDE w:val="0"/>
              <w:autoSpaceDN w:val="0"/>
              <w:adjustRightInd w:val="0"/>
              <w:spacing w:line="360" w:lineRule="auto"/>
              <w:jc w:val="center"/>
              <w:cnfStyle w:val="000000000000"/>
              <w:rPr>
                <w:rFonts w:ascii="Times New Roman" w:eastAsiaTheme="minorEastAsia" w:hAnsi="Times New Roman" w:cs="Times New Roman"/>
                <w:color w:val="auto"/>
              </w:rPr>
            </w:pPr>
            <w:r w:rsidRPr="00D2116E">
              <w:rPr>
                <w:rFonts w:ascii="Times New Roman" w:eastAsiaTheme="minorEastAsia" w:hAnsi="Times New Roman" w:cs="Times New Roman"/>
                <w:color w:val="auto"/>
              </w:rPr>
              <w:t>2,37 ± 0,06</w:t>
            </w:r>
          </w:p>
        </w:tc>
      </w:tr>
    </w:tbl>
    <w:p w:rsidR="002B19D7" w:rsidRPr="000B1BEE" w:rsidRDefault="002B19D7" w:rsidP="002B19D7">
      <w:pPr>
        <w:spacing w:after="0" w:line="360" w:lineRule="auto"/>
        <w:jc w:val="both"/>
        <w:rPr>
          <w:rFonts w:ascii="Times New Roman" w:eastAsia="Times New Roman" w:hAnsi="Times New Roman" w:cs="Times New Roman"/>
          <w:sz w:val="24"/>
          <w:szCs w:val="24"/>
          <w:lang w:val="en-US"/>
        </w:rPr>
      </w:pPr>
    </w:p>
    <w:p w:rsidR="00D2116E" w:rsidRDefault="00D2116E" w:rsidP="002B19D7">
      <w:pPr>
        <w:spacing w:after="0" w:line="360" w:lineRule="auto"/>
        <w:ind w:firstLine="595"/>
        <w:jc w:val="both"/>
        <w:rPr>
          <w:rFonts w:ascii="Times New Roman" w:hAnsi="Times New Roman" w:cs="Times New Roman"/>
          <w:sz w:val="24"/>
          <w:szCs w:val="24"/>
        </w:rPr>
      </w:pPr>
    </w:p>
    <w:p w:rsidR="002B19D7" w:rsidRPr="000B1BEE" w:rsidRDefault="002B19D7" w:rsidP="002B19D7">
      <w:pPr>
        <w:spacing w:after="0" w:line="360" w:lineRule="auto"/>
        <w:ind w:firstLine="595"/>
        <w:jc w:val="both"/>
        <w:rPr>
          <w:rFonts w:ascii="Times New Roman" w:hAnsi="Times New Roman" w:cs="Times New Roman"/>
          <w:sz w:val="24"/>
          <w:szCs w:val="24"/>
        </w:rPr>
      </w:pPr>
      <w:r w:rsidRPr="000B1BEE">
        <w:rPr>
          <w:rFonts w:ascii="Times New Roman" w:hAnsi="Times New Roman" w:cs="Times New Roman"/>
          <w:sz w:val="24"/>
          <w:szCs w:val="24"/>
        </w:rPr>
        <w:t xml:space="preserve">Uma única medida realizada apresentou um ICC= 0,96, [(95% IC: 0,94 a 0,97), p &gt; 0,0001], ou seja, uma correlação muito alta. Quando analisado a relação das medidas médias foi constatado um ICC de 0,98, [(95% IC: 0,98 a 0,99), p &gt;0,0001] observa-se, portanto, correlação de confiança muito alta. Quanto a medida </w:t>
      </w:r>
      <w:proofErr w:type="spellStart"/>
      <w:r w:rsidRPr="000B1BEE">
        <w:rPr>
          <w:rFonts w:ascii="Times New Roman" w:hAnsi="Times New Roman" w:cs="Times New Roman"/>
          <w:sz w:val="24"/>
          <w:szCs w:val="24"/>
        </w:rPr>
        <w:t>inter</w:t>
      </w:r>
      <w:r w:rsidR="00F31820" w:rsidRPr="000B1BEE">
        <w:rPr>
          <w:rFonts w:ascii="Times New Roman" w:hAnsi="Times New Roman" w:cs="Times New Roman"/>
          <w:sz w:val="24"/>
          <w:szCs w:val="24"/>
        </w:rPr>
        <w:t>-</w:t>
      </w:r>
      <w:r w:rsidRPr="000B1BEE">
        <w:rPr>
          <w:rFonts w:ascii="Times New Roman" w:hAnsi="Times New Roman" w:cs="Times New Roman"/>
          <w:sz w:val="24"/>
          <w:szCs w:val="24"/>
        </w:rPr>
        <w:t>examinador</w:t>
      </w:r>
      <w:proofErr w:type="spellEnd"/>
      <w:r w:rsidRPr="000B1BEE">
        <w:rPr>
          <w:rFonts w:ascii="Times New Roman" w:hAnsi="Times New Roman" w:cs="Times New Roman"/>
          <w:sz w:val="24"/>
          <w:szCs w:val="24"/>
        </w:rPr>
        <w:t xml:space="preserve">, observou-se também uma alta correlação (0,91 IC: 0,93-0,85), demonstrando que os examinadores não influenciam nessa avaliação. </w:t>
      </w:r>
    </w:p>
    <w:p w:rsidR="002B19D7" w:rsidRPr="000B1BEE" w:rsidRDefault="002B19D7" w:rsidP="002B19D7">
      <w:pPr>
        <w:spacing w:after="0" w:line="360" w:lineRule="auto"/>
        <w:ind w:firstLine="595"/>
        <w:jc w:val="both"/>
        <w:rPr>
          <w:rFonts w:ascii="Times New Roman" w:hAnsi="Times New Roman" w:cs="Times New Roman"/>
          <w:sz w:val="24"/>
          <w:szCs w:val="24"/>
        </w:rPr>
      </w:pPr>
      <w:r w:rsidRPr="000B1BEE">
        <w:rPr>
          <w:rFonts w:ascii="Times New Roman" w:hAnsi="Times New Roman" w:cs="Times New Roman"/>
          <w:sz w:val="24"/>
          <w:szCs w:val="24"/>
        </w:rPr>
        <w:t xml:space="preserve">Das medidas apresentadas no parágrafo anterior, infere-se que o dispositivo possui alto padrão de confiabilidade para as avaliações do pico de torque evocado. </w:t>
      </w:r>
    </w:p>
    <w:p w:rsidR="00E352A0" w:rsidRPr="000B1BEE" w:rsidRDefault="002B19D7" w:rsidP="00E352A0">
      <w:pPr>
        <w:spacing w:after="0" w:line="360" w:lineRule="auto"/>
        <w:ind w:firstLine="595"/>
        <w:jc w:val="both"/>
        <w:rPr>
          <w:rFonts w:ascii="Times New Roman" w:hAnsi="Times New Roman" w:cs="Times New Roman"/>
          <w:sz w:val="24"/>
          <w:szCs w:val="24"/>
        </w:rPr>
      </w:pPr>
      <w:r w:rsidRPr="000B1BEE">
        <w:rPr>
          <w:rFonts w:ascii="Times New Roman" w:hAnsi="Times New Roman" w:cs="Times New Roman"/>
          <w:sz w:val="24"/>
          <w:szCs w:val="24"/>
        </w:rPr>
        <w:t>Quando analisado o teste F de verdadeiro valor 0 para uma medida única obteve-se (95% IC: 59 a 118) quando comparado a média das medidas (95% IC: 59 a 118), mostrando uma significância igual a 0, que remete a um teste de alta confiança, visto que o quanto mais próximos ou mesmo iguais valores, mais confiável está o teste realizado.</w:t>
      </w:r>
      <w:r w:rsidR="00E352A0" w:rsidRPr="000B1BEE">
        <w:rPr>
          <w:rFonts w:ascii="Times New Roman" w:hAnsi="Times New Roman" w:cs="Times New Roman"/>
          <w:sz w:val="24"/>
          <w:szCs w:val="24"/>
        </w:rPr>
        <w:t xml:space="preserve"> </w:t>
      </w:r>
      <w:r w:rsidRPr="000B1BEE">
        <w:rPr>
          <w:rFonts w:ascii="Times New Roman" w:hAnsi="Times New Roman" w:cs="Times New Roman"/>
          <w:sz w:val="24"/>
          <w:szCs w:val="24"/>
        </w:rPr>
        <w:t xml:space="preserve">A confiabilidade aceitável ficou em torno de 0,80, e nos testes de </w:t>
      </w:r>
      <w:r w:rsidRPr="000B1BEE">
        <w:rPr>
          <w:rFonts w:ascii="Times New Roman" w:hAnsi="Times New Roman" w:cs="Times New Roman"/>
          <w:sz w:val="24"/>
          <w:szCs w:val="24"/>
        </w:rPr>
        <w:lastRenderedPageBreak/>
        <w:t xml:space="preserve">reprodutibilidade obteve-se um valor máximo de 0,90, o que mostra a alta confiabilidade nas avaliações utilizando o pico de torque evocado. </w:t>
      </w:r>
    </w:p>
    <w:p w:rsidR="002B19D7" w:rsidRPr="000B1BEE" w:rsidRDefault="002B19D7" w:rsidP="00E352A0">
      <w:pPr>
        <w:spacing w:after="0" w:line="360" w:lineRule="auto"/>
        <w:ind w:firstLine="708"/>
        <w:jc w:val="both"/>
        <w:rPr>
          <w:rFonts w:ascii="Times New Roman" w:hAnsi="Times New Roman" w:cs="Times New Roman"/>
          <w:sz w:val="24"/>
          <w:szCs w:val="24"/>
        </w:rPr>
      </w:pPr>
      <w:r w:rsidRPr="000B1BEE">
        <w:rPr>
          <w:rFonts w:ascii="Times New Roman" w:hAnsi="Times New Roman" w:cs="Times New Roman"/>
          <w:sz w:val="24"/>
          <w:szCs w:val="24"/>
        </w:rPr>
        <w:t xml:space="preserve">Quanto ao aspecto de segurança, a </w:t>
      </w:r>
      <w:r w:rsidR="00E352A0" w:rsidRPr="000B1BEE">
        <w:rPr>
          <w:rFonts w:ascii="Times New Roman" w:hAnsi="Times New Roman" w:cs="Times New Roman"/>
          <w:sz w:val="24"/>
          <w:szCs w:val="24"/>
        </w:rPr>
        <w:t>T</w:t>
      </w:r>
      <w:r w:rsidRPr="000B1BEE">
        <w:rPr>
          <w:rFonts w:ascii="Times New Roman" w:hAnsi="Times New Roman" w:cs="Times New Roman"/>
          <w:sz w:val="24"/>
          <w:szCs w:val="24"/>
        </w:rPr>
        <w:t>abela 2 demonstra que não houve diferença significativa entre a FC, PAM, SpO2 e FR pré e pós medida, mostrando que a medida tem baixo impacto no sistema cardiorrespiratório, sendo seguro sua medida mesmo nesse grupo de pacientes críticos.</w:t>
      </w:r>
    </w:p>
    <w:p w:rsidR="002B19D7" w:rsidRPr="000B1BEE" w:rsidRDefault="002B19D7" w:rsidP="002B19D7">
      <w:pPr>
        <w:spacing w:after="0" w:line="360" w:lineRule="auto"/>
        <w:jc w:val="both"/>
        <w:rPr>
          <w:rFonts w:ascii="Times New Roman" w:hAnsi="Times New Roman" w:cs="Times New Roman"/>
          <w:sz w:val="24"/>
          <w:szCs w:val="24"/>
        </w:rPr>
      </w:pPr>
    </w:p>
    <w:p w:rsidR="002B19D7" w:rsidRPr="00D2116E" w:rsidRDefault="00E352A0" w:rsidP="002B19D7">
      <w:pPr>
        <w:spacing w:after="0" w:line="360" w:lineRule="auto"/>
        <w:jc w:val="both"/>
        <w:rPr>
          <w:rFonts w:ascii="Times New Roman" w:hAnsi="Times New Roman" w:cs="Times New Roman"/>
          <w:b/>
        </w:rPr>
      </w:pPr>
      <w:r w:rsidRPr="00D2116E">
        <w:rPr>
          <w:rFonts w:ascii="Times New Roman" w:hAnsi="Times New Roman" w:cs="Times New Roman"/>
          <w:b/>
        </w:rPr>
        <w:t>Tabela 2</w:t>
      </w:r>
      <w:r w:rsidR="00D2116E" w:rsidRPr="00D2116E">
        <w:rPr>
          <w:rFonts w:ascii="Times New Roman" w:hAnsi="Times New Roman" w:cs="Times New Roman"/>
          <w:b/>
        </w:rPr>
        <w:t xml:space="preserve">. </w:t>
      </w:r>
      <w:r w:rsidR="002B19D7" w:rsidRPr="00D2116E">
        <w:rPr>
          <w:rFonts w:ascii="Times New Roman" w:hAnsi="Times New Roman" w:cs="Times New Roman"/>
          <w:b/>
        </w:rPr>
        <w:t xml:space="preserve">Medidas cardiorrespiratórias pré e </w:t>
      </w:r>
      <w:proofErr w:type="gramStart"/>
      <w:r w:rsidR="002B19D7" w:rsidRPr="00D2116E">
        <w:rPr>
          <w:rFonts w:ascii="Times New Roman" w:hAnsi="Times New Roman" w:cs="Times New Roman"/>
          <w:b/>
        </w:rPr>
        <w:t>pós avaliação</w:t>
      </w:r>
      <w:proofErr w:type="gramEnd"/>
      <w:r w:rsidR="002B19D7" w:rsidRPr="00D2116E">
        <w:rPr>
          <w:rFonts w:ascii="Times New Roman" w:hAnsi="Times New Roman" w:cs="Times New Roman"/>
          <w:b/>
        </w:rPr>
        <w:t xml:space="preserve"> da CVM induzida por NMES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1"/>
        <w:gridCol w:w="2831"/>
        <w:gridCol w:w="2832"/>
      </w:tblGrid>
      <w:tr w:rsidR="000B1BEE" w:rsidRPr="00D2116E" w:rsidTr="00E352A0">
        <w:tc>
          <w:tcPr>
            <w:tcW w:w="2831" w:type="dxa"/>
            <w:tcBorders>
              <w:top w:val="single" w:sz="4" w:space="0" w:color="auto"/>
              <w:bottom w:val="single" w:sz="4" w:space="0" w:color="auto"/>
            </w:tcBorders>
          </w:tcPr>
          <w:p w:rsidR="002B19D7" w:rsidRPr="00D2116E" w:rsidRDefault="002B19D7" w:rsidP="00EE568B">
            <w:pPr>
              <w:spacing w:line="360" w:lineRule="auto"/>
              <w:jc w:val="both"/>
              <w:rPr>
                <w:rFonts w:ascii="Times New Roman" w:hAnsi="Times New Roman" w:cs="Times New Roman"/>
                <w:b/>
              </w:rPr>
            </w:pPr>
            <w:r w:rsidRPr="00D2116E">
              <w:rPr>
                <w:rFonts w:ascii="Times New Roman" w:hAnsi="Times New Roman" w:cs="Times New Roman"/>
                <w:b/>
              </w:rPr>
              <w:t>Variável</w:t>
            </w:r>
          </w:p>
        </w:tc>
        <w:tc>
          <w:tcPr>
            <w:tcW w:w="2831" w:type="dxa"/>
            <w:tcBorders>
              <w:top w:val="single" w:sz="4" w:space="0" w:color="auto"/>
              <w:bottom w:val="single" w:sz="4" w:space="0" w:color="auto"/>
            </w:tcBorders>
          </w:tcPr>
          <w:p w:rsidR="002B19D7" w:rsidRPr="00D2116E" w:rsidRDefault="002B19D7" w:rsidP="00EE568B">
            <w:pPr>
              <w:spacing w:line="360" w:lineRule="auto"/>
              <w:jc w:val="both"/>
              <w:rPr>
                <w:rFonts w:ascii="Times New Roman" w:hAnsi="Times New Roman" w:cs="Times New Roman"/>
                <w:b/>
              </w:rPr>
            </w:pPr>
            <w:r w:rsidRPr="00D2116E">
              <w:rPr>
                <w:rFonts w:ascii="Times New Roman" w:hAnsi="Times New Roman" w:cs="Times New Roman"/>
                <w:b/>
              </w:rPr>
              <w:t>Valor Pré (M ± DP)</w:t>
            </w:r>
          </w:p>
        </w:tc>
        <w:tc>
          <w:tcPr>
            <w:tcW w:w="2832" w:type="dxa"/>
            <w:tcBorders>
              <w:top w:val="single" w:sz="4" w:space="0" w:color="auto"/>
              <w:bottom w:val="single" w:sz="4" w:space="0" w:color="auto"/>
            </w:tcBorders>
          </w:tcPr>
          <w:p w:rsidR="002B19D7" w:rsidRPr="00D2116E" w:rsidRDefault="002B19D7" w:rsidP="00EE568B">
            <w:pPr>
              <w:spacing w:line="360" w:lineRule="auto"/>
              <w:jc w:val="both"/>
              <w:rPr>
                <w:rFonts w:ascii="Times New Roman" w:hAnsi="Times New Roman" w:cs="Times New Roman"/>
                <w:b/>
              </w:rPr>
            </w:pPr>
            <w:r w:rsidRPr="00D2116E">
              <w:rPr>
                <w:rFonts w:ascii="Times New Roman" w:hAnsi="Times New Roman" w:cs="Times New Roman"/>
                <w:b/>
              </w:rPr>
              <w:t>Valor Pós (M ± DP)</w:t>
            </w:r>
          </w:p>
        </w:tc>
      </w:tr>
      <w:tr w:rsidR="000B1BEE" w:rsidRPr="00D2116E" w:rsidTr="00E352A0">
        <w:tc>
          <w:tcPr>
            <w:tcW w:w="2831" w:type="dxa"/>
            <w:tcBorders>
              <w:top w:val="single" w:sz="4" w:space="0" w:color="auto"/>
            </w:tcBorders>
          </w:tcPr>
          <w:p w:rsidR="002B19D7" w:rsidRPr="00D2116E" w:rsidRDefault="002B19D7" w:rsidP="00EE568B">
            <w:pPr>
              <w:spacing w:line="360" w:lineRule="auto"/>
              <w:jc w:val="both"/>
              <w:rPr>
                <w:rFonts w:ascii="Times New Roman" w:hAnsi="Times New Roman" w:cs="Times New Roman"/>
                <w:b/>
              </w:rPr>
            </w:pPr>
            <w:r w:rsidRPr="00D2116E">
              <w:rPr>
                <w:rFonts w:ascii="Times New Roman" w:hAnsi="Times New Roman" w:cs="Times New Roman"/>
                <w:b/>
              </w:rPr>
              <w:t>FC (</w:t>
            </w:r>
            <w:proofErr w:type="spellStart"/>
            <w:r w:rsidRPr="00D2116E">
              <w:rPr>
                <w:rFonts w:ascii="Times New Roman" w:hAnsi="Times New Roman" w:cs="Times New Roman"/>
                <w:b/>
              </w:rPr>
              <w:t>bpm</w:t>
            </w:r>
            <w:proofErr w:type="spellEnd"/>
            <w:r w:rsidRPr="00D2116E">
              <w:rPr>
                <w:rFonts w:ascii="Times New Roman" w:hAnsi="Times New Roman" w:cs="Times New Roman"/>
                <w:b/>
              </w:rPr>
              <w:t>)</w:t>
            </w:r>
          </w:p>
        </w:tc>
        <w:tc>
          <w:tcPr>
            <w:tcW w:w="2831" w:type="dxa"/>
            <w:tcBorders>
              <w:top w:val="single" w:sz="4" w:space="0" w:color="auto"/>
            </w:tcBorders>
          </w:tcPr>
          <w:p w:rsidR="002B19D7" w:rsidRPr="00D2116E" w:rsidRDefault="002B19D7" w:rsidP="00EE568B">
            <w:pPr>
              <w:spacing w:line="360" w:lineRule="auto"/>
              <w:jc w:val="both"/>
              <w:rPr>
                <w:rFonts w:ascii="Times New Roman" w:hAnsi="Times New Roman" w:cs="Times New Roman"/>
              </w:rPr>
            </w:pPr>
            <w:r w:rsidRPr="00D2116E">
              <w:rPr>
                <w:rFonts w:ascii="Times New Roman" w:hAnsi="Times New Roman" w:cs="Times New Roman"/>
              </w:rPr>
              <w:t>85 ± 19</w:t>
            </w:r>
          </w:p>
        </w:tc>
        <w:tc>
          <w:tcPr>
            <w:tcW w:w="2832" w:type="dxa"/>
            <w:tcBorders>
              <w:top w:val="single" w:sz="4" w:space="0" w:color="auto"/>
            </w:tcBorders>
          </w:tcPr>
          <w:p w:rsidR="002B19D7" w:rsidRPr="00D2116E" w:rsidRDefault="002B19D7" w:rsidP="00EE568B">
            <w:pPr>
              <w:spacing w:line="360" w:lineRule="auto"/>
              <w:jc w:val="both"/>
              <w:rPr>
                <w:rFonts w:ascii="Times New Roman" w:hAnsi="Times New Roman" w:cs="Times New Roman"/>
              </w:rPr>
            </w:pPr>
            <w:r w:rsidRPr="00D2116E">
              <w:rPr>
                <w:rFonts w:ascii="Times New Roman" w:hAnsi="Times New Roman" w:cs="Times New Roman"/>
              </w:rPr>
              <w:t>92 ± 15</w:t>
            </w:r>
          </w:p>
        </w:tc>
      </w:tr>
      <w:tr w:rsidR="000B1BEE" w:rsidRPr="00D2116E" w:rsidTr="00E352A0">
        <w:tc>
          <w:tcPr>
            <w:tcW w:w="2831" w:type="dxa"/>
          </w:tcPr>
          <w:p w:rsidR="002B19D7" w:rsidRPr="00D2116E" w:rsidRDefault="002B19D7" w:rsidP="00EE568B">
            <w:pPr>
              <w:spacing w:line="360" w:lineRule="auto"/>
              <w:jc w:val="both"/>
              <w:rPr>
                <w:rFonts w:ascii="Times New Roman" w:hAnsi="Times New Roman" w:cs="Times New Roman"/>
                <w:b/>
              </w:rPr>
            </w:pPr>
            <w:r w:rsidRPr="00D2116E">
              <w:rPr>
                <w:rFonts w:ascii="Times New Roman" w:hAnsi="Times New Roman" w:cs="Times New Roman"/>
                <w:b/>
              </w:rPr>
              <w:t>PAM (</w:t>
            </w:r>
            <w:proofErr w:type="gramStart"/>
            <w:r w:rsidRPr="00D2116E">
              <w:rPr>
                <w:rFonts w:ascii="Times New Roman" w:hAnsi="Times New Roman" w:cs="Times New Roman"/>
                <w:b/>
              </w:rPr>
              <w:t>mmHg</w:t>
            </w:r>
            <w:proofErr w:type="gramEnd"/>
            <w:r w:rsidRPr="00D2116E">
              <w:rPr>
                <w:rFonts w:ascii="Times New Roman" w:hAnsi="Times New Roman" w:cs="Times New Roman"/>
                <w:b/>
              </w:rPr>
              <w:t>)</w:t>
            </w:r>
          </w:p>
        </w:tc>
        <w:tc>
          <w:tcPr>
            <w:tcW w:w="2831" w:type="dxa"/>
          </w:tcPr>
          <w:p w:rsidR="002B19D7" w:rsidRPr="00D2116E" w:rsidRDefault="002B19D7" w:rsidP="00EE568B">
            <w:pPr>
              <w:spacing w:line="360" w:lineRule="auto"/>
              <w:jc w:val="both"/>
              <w:rPr>
                <w:rFonts w:ascii="Times New Roman" w:hAnsi="Times New Roman" w:cs="Times New Roman"/>
              </w:rPr>
            </w:pPr>
            <w:r w:rsidRPr="00D2116E">
              <w:rPr>
                <w:rFonts w:ascii="Times New Roman" w:hAnsi="Times New Roman" w:cs="Times New Roman"/>
              </w:rPr>
              <w:t>65 ± 11</w:t>
            </w:r>
          </w:p>
        </w:tc>
        <w:tc>
          <w:tcPr>
            <w:tcW w:w="2832" w:type="dxa"/>
          </w:tcPr>
          <w:p w:rsidR="002B19D7" w:rsidRPr="00D2116E" w:rsidRDefault="002B19D7" w:rsidP="00EE568B">
            <w:pPr>
              <w:spacing w:line="360" w:lineRule="auto"/>
              <w:jc w:val="both"/>
              <w:rPr>
                <w:rFonts w:ascii="Times New Roman" w:hAnsi="Times New Roman" w:cs="Times New Roman"/>
              </w:rPr>
            </w:pPr>
            <w:r w:rsidRPr="00D2116E">
              <w:rPr>
                <w:rFonts w:ascii="Times New Roman" w:hAnsi="Times New Roman" w:cs="Times New Roman"/>
              </w:rPr>
              <w:t>69 ± 10</w:t>
            </w:r>
          </w:p>
        </w:tc>
      </w:tr>
      <w:tr w:rsidR="000B1BEE" w:rsidRPr="00D2116E" w:rsidTr="00E352A0">
        <w:tc>
          <w:tcPr>
            <w:tcW w:w="2831" w:type="dxa"/>
          </w:tcPr>
          <w:p w:rsidR="002B19D7" w:rsidRPr="00D2116E" w:rsidRDefault="002B19D7" w:rsidP="00EE568B">
            <w:pPr>
              <w:spacing w:line="360" w:lineRule="auto"/>
              <w:jc w:val="both"/>
              <w:rPr>
                <w:rFonts w:ascii="Times New Roman" w:hAnsi="Times New Roman" w:cs="Times New Roman"/>
                <w:b/>
              </w:rPr>
            </w:pPr>
            <w:r w:rsidRPr="00D2116E">
              <w:rPr>
                <w:rFonts w:ascii="Times New Roman" w:hAnsi="Times New Roman" w:cs="Times New Roman"/>
                <w:b/>
              </w:rPr>
              <w:t>FR (</w:t>
            </w:r>
            <w:proofErr w:type="spellStart"/>
            <w:r w:rsidRPr="00D2116E">
              <w:rPr>
                <w:rFonts w:ascii="Times New Roman" w:hAnsi="Times New Roman" w:cs="Times New Roman"/>
                <w:b/>
              </w:rPr>
              <w:t>irpm</w:t>
            </w:r>
            <w:proofErr w:type="spellEnd"/>
            <w:r w:rsidRPr="00D2116E">
              <w:rPr>
                <w:rFonts w:ascii="Times New Roman" w:hAnsi="Times New Roman" w:cs="Times New Roman"/>
                <w:b/>
              </w:rPr>
              <w:t>)</w:t>
            </w:r>
          </w:p>
        </w:tc>
        <w:tc>
          <w:tcPr>
            <w:tcW w:w="2831" w:type="dxa"/>
          </w:tcPr>
          <w:p w:rsidR="002B19D7" w:rsidRPr="00D2116E" w:rsidRDefault="002B19D7" w:rsidP="00EE568B">
            <w:pPr>
              <w:spacing w:line="360" w:lineRule="auto"/>
              <w:jc w:val="both"/>
              <w:rPr>
                <w:rFonts w:ascii="Times New Roman" w:hAnsi="Times New Roman" w:cs="Times New Roman"/>
              </w:rPr>
            </w:pPr>
            <w:r w:rsidRPr="00D2116E">
              <w:rPr>
                <w:rFonts w:ascii="Times New Roman" w:hAnsi="Times New Roman" w:cs="Times New Roman"/>
              </w:rPr>
              <w:t>16 ± 4</w:t>
            </w:r>
          </w:p>
        </w:tc>
        <w:tc>
          <w:tcPr>
            <w:tcW w:w="2832" w:type="dxa"/>
          </w:tcPr>
          <w:p w:rsidR="002B19D7" w:rsidRPr="00D2116E" w:rsidRDefault="002B19D7" w:rsidP="00EE568B">
            <w:pPr>
              <w:spacing w:line="360" w:lineRule="auto"/>
              <w:jc w:val="both"/>
              <w:rPr>
                <w:rFonts w:ascii="Times New Roman" w:hAnsi="Times New Roman" w:cs="Times New Roman"/>
              </w:rPr>
            </w:pPr>
            <w:r w:rsidRPr="00D2116E">
              <w:rPr>
                <w:rFonts w:ascii="Times New Roman" w:hAnsi="Times New Roman" w:cs="Times New Roman"/>
              </w:rPr>
              <w:t>15 ± 4</w:t>
            </w:r>
          </w:p>
        </w:tc>
      </w:tr>
      <w:tr w:rsidR="00E352A0" w:rsidRPr="00D2116E" w:rsidTr="00E352A0">
        <w:tc>
          <w:tcPr>
            <w:tcW w:w="2831" w:type="dxa"/>
            <w:tcBorders>
              <w:bottom w:val="single" w:sz="4" w:space="0" w:color="auto"/>
            </w:tcBorders>
          </w:tcPr>
          <w:p w:rsidR="002B19D7" w:rsidRPr="00D2116E" w:rsidRDefault="002B19D7" w:rsidP="00EE568B">
            <w:pPr>
              <w:spacing w:line="360" w:lineRule="auto"/>
              <w:jc w:val="both"/>
              <w:rPr>
                <w:rFonts w:ascii="Times New Roman" w:hAnsi="Times New Roman" w:cs="Times New Roman"/>
                <w:b/>
              </w:rPr>
            </w:pPr>
            <w:proofErr w:type="gramStart"/>
            <w:r w:rsidRPr="00D2116E">
              <w:rPr>
                <w:rFonts w:ascii="Times New Roman" w:hAnsi="Times New Roman" w:cs="Times New Roman"/>
                <w:b/>
              </w:rPr>
              <w:t>SpO2</w:t>
            </w:r>
            <w:proofErr w:type="gramEnd"/>
            <w:r w:rsidRPr="00D2116E">
              <w:rPr>
                <w:rFonts w:ascii="Times New Roman" w:hAnsi="Times New Roman" w:cs="Times New Roman"/>
                <w:b/>
              </w:rPr>
              <w:t xml:space="preserve"> (%)</w:t>
            </w:r>
          </w:p>
        </w:tc>
        <w:tc>
          <w:tcPr>
            <w:tcW w:w="2831" w:type="dxa"/>
            <w:tcBorders>
              <w:bottom w:val="single" w:sz="4" w:space="0" w:color="auto"/>
            </w:tcBorders>
          </w:tcPr>
          <w:p w:rsidR="002B19D7" w:rsidRPr="00D2116E" w:rsidRDefault="002B19D7" w:rsidP="00EE568B">
            <w:pPr>
              <w:spacing w:line="360" w:lineRule="auto"/>
              <w:jc w:val="both"/>
              <w:rPr>
                <w:rFonts w:ascii="Times New Roman" w:hAnsi="Times New Roman" w:cs="Times New Roman"/>
              </w:rPr>
            </w:pPr>
            <w:r w:rsidRPr="00D2116E">
              <w:rPr>
                <w:rFonts w:ascii="Times New Roman" w:hAnsi="Times New Roman" w:cs="Times New Roman"/>
              </w:rPr>
              <w:t>97 ± 0,5</w:t>
            </w:r>
          </w:p>
        </w:tc>
        <w:tc>
          <w:tcPr>
            <w:tcW w:w="2832" w:type="dxa"/>
            <w:tcBorders>
              <w:bottom w:val="single" w:sz="4" w:space="0" w:color="auto"/>
            </w:tcBorders>
          </w:tcPr>
          <w:p w:rsidR="002B19D7" w:rsidRPr="00D2116E" w:rsidRDefault="002B19D7" w:rsidP="00EE568B">
            <w:pPr>
              <w:spacing w:line="360" w:lineRule="auto"/>
              <w:jc w:val="both"/>
              <w:rPr>
                <w:rFonts w:ascii="Times New Roman" w:hAnsi="Times New Roman" w:cs="Times New Roman"/>
              </w:rPr>
            </w:pPr>
            <w:r w:rsidRPr="00D2116E">
              <w:rPr>
                <w:rFonts w:ascii="Times New Roman" w:hAnsi="Times New Roman" w:cs="Times New Roman"/>
              </w:rPr>
              <w:t>95 ± 0,9</w:t>
            </w:r>
          </w:p>
        </w:tc>
      </w:tr>
    </w:tbl>
    <w:p w:rsidR="002B19D7" w:rsidRPr="000B1BEE" w:rsidRDefault="002B19D7" w:rsidP="002B19D7">
      <w:pPr>
        <w:spacing w:after="0" w:line="360" w:lineRule="auto"/>
        <w:jc w:val="both"/>
        <w:rPr>
          <w:rFonts w:ascii="Times New Roman" w:hAnsi="Times New Roman" w:cs="Times New Roman"/>
          <w:sz w:val="24"/>
          <w:szCs w:val="24"/>
        </w:rPr>
      </w:pPr>
    </w:p>
    <w:p w:rsidR="002B19D7" w:rsidRPr="000B1BEE" w:rsidRDefault="00D2116E" w:rsidP="00E352A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relação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viabilidade, foram</w:t>
      </w:r>
      <w:r w:rsidR="002B19D7" w:rsidRPr="000B1BEE">
        <w:rPr>
          <w:rFonts w:ascii="Times New Roman" w:eastAsia="Times New Roman" w:hAnsi="Times New Roman" w:cs="Times New Roman"/>
          <w:sz w:val="24"/>
          <w:szCs w:val="24"/>
        </w:rPr>
        <w:t xml:space="preserve"> identificado</w:t>
      </w:r>
      <w:r>
        <w:rPr>
          <w:rFonts w:ascii="Times New Roman" w:eastAsia="Times New Roman" w:hAnsi="Times New Roman" w:cs="Times New Roman"/>
          <w:sz w:val="24"/>
          <w:szCs w:val="24"/>
        </w:rPr>
        <w:t>s</w:t>
      </w:r>
      <w:r w:rsidR="002B19D7" w:rsidRPr="000B1BEE">
        <w:rPr>
          <w:rFonts w:ascii="Times New Roman" w:eastAsia="Times New Roman" w:hAnsi="Times New Roman" w:cs="Times New Roman"/>
          <w:sz w:val="24"/>
          <w:szCs w:val="24"/>
        </w:rPr>
        <w:t xml:space="preserve"> apenas 2 eventos adversos (N = 50)  em</w:t>
      </w:r>
      <w:r>
        <w:rPr>
          <w:rFonts w:ascii="Times New Roman" w:eastAsia="Times New Roman" w:hAnsi="Times New Roman" w:cs="Times New Roman"/>
          <w:sz w:val="24"/>
          <w:szCs w:val="24"/>
        </w:rPr>
        <w:t xml:space="preserve"> dois pacientes que</w:t>
      </w:r>
      <w:r w:rsidR="002B19D7" w:rsidRPr="000B1BEE">
        <w:rPr>
          <w:rFonts w:ascii="Times New Roman" w:eastAsia="Times New Roman" w:hAnsi="Times New Roman" w:cs="Times New Roman"/>
          <w:sz w:val="24"/>
          <w:szCs w:val="24"/>
        </w:rPr>
        <w:t xml:space="preserve"> apresentaram importante vermelhidão ap</w:t>
      </w:r>
      <w:r w:rsidR="00F31820" w:rsidRPr="000B1BEE">
        <w:rPr>
          <w:rFonts w:ascii="Times New Roman" w:eastAsia="Times New Roman" w:hAnsi="Times New Roman" w:cs="Times New Roman"/>
          <w:sz w:val="24"/>
          <w:szCs w:val="24"/>
        </w:rPr>
        <w:t>ó</w:t>
      </w:r>
      <w:r w:rsidR="002B19D7" w:rsidRPr="000B1BEE">
        <w:rPr>
          <w:rFonts w:ascii="Times New Roman" w:eastAsia="Times New Roman" w:hAnsi="Times New Roman" w:cs="Times New Roman"/>
          <w:sz w:val="24"/>
          <w:szCs w:val="24"/>
        </w:rPr>
        <w:t>s a avaliação. Todos os pacientes conseguiram atingir o grau de contração 3-4 proposto por S</w:t>
      </w:r>
      <w:r w:rsidRPr="000B1BEE">
        <w:rPr>
          <w:rFonts w:ascii="Times New Roman" w:eastAsia="Times New Roman" w:hAnsi="Times New Roman" w:cs="Times New Roman"/>
          <w:sz w:val="24"/>
          <w:szCs w:val="24"/>
        </w:rPr>
        <w:t>egers</w:t>
      </w:r>
      <w:r w:rsidR="002B19D7" w:rsidRPr="000B1BEE">
        <w:rPr>
          <w:rFonts w:ascii="Times New Roman" w:eastAsia="Times New Roman" w:hAnsi="Times New Roman" w:cs="Times New Roman"/>
          <w:sz w:val="24"/>
          <w:szCs w:val="24"/>
        </w:rPr>
        <w:t xml:space="preserve"> </w:t>
      </w:r>
      <w:proofErr w:type="gramStart"/>
      <w:r w:rsidR="002B19D7" w:rsidRPr="000B1BEE">
        <w:rPr>
          <w:rFonts w:ascii="Times New Roman" w:eastAsia="Times New Roman" w:hAnsi="Times New Roman" w:cs="Times New Roman"/>
          <w:sz w:val="24"/>
          <w:szCs w:val="24"/>
        </w:rPr>
        <w:t>et</w:t>
      </w:r>
      <w:proofErr w:type="gramEnd"/>
      <w:r w:rsidR="002B19D7" w:rsidRPr="000B1BEE">
        <w:rPr>
          <w:rFonts w:ascii="Times New Roman" w:eastAsia="Times New Roman" w:hAnsi="Times New Roman" w:cs="Times New Roman"/>
          <w:sz w:val="24"/>
          <w:szCs w:val="24"/>
        </w:rPr>
        <w:t xml:space="preserve"> al</w:t>
      </w:r>
      <w:r>
        <w:rPr>
          <w:rFonts w:ascii="Times New Roman" w:eastAsia="Times New Roman" w:hAnsi="Times New Roman" w:cs="Times New Roman"/>
          <w:sz w:val="24"/>
          <w:szCs w:val="24"/>
        </w:rPr>
        <w:t>.</w:t>
      </w:r>
      <w:r w:rsidR="002B19D7" w:rsidRPr="000B1BEE">
        <w:rPr>
          <w:rFonts w:ascii="Times New Roman" w:eastAsia="Times New Roman" w:hAnsi="Times New Roman" w:cs="Times New Roman"/>
          <w:sz w:val="24"/>
          <w:szCs w:val="24"/>
        </w:rPr>
        <w:t xml:space="preserve">, demonstrando assim a viabilidade da medida de CVM induzida por NMES nessa população.  </w:t>
      </w:r>
    </w:p>
    <w:p w:rsidR="002B19D7" w:rsidRPr="000B1BEE" w:rsidRDefault="002B19D7" w:rsidP="002B19D7">
      <w:pPr>
        <w:pStyle w:val="Corpo"/>
        <w:spacing w:after="0" w:line="360" w:lineRule="auto"/>
        <w:jc w:val="both"/>
        <w:rPr>
          <w:rFonts w:hAnsi="Times New Roman" w:cs="Times New Roman"/>
          <w:color w:val="auto"/>
          <w:lang w:val="pt-BR"/>
        </w:rPr>
      </w:pPr>
    </w:p>
    <w:p w:rsidR="002B19D7" w:rsidRPr="0026428B" w:rsidRDefault="003C2223" w:rsidP="002B19D7">
      <w:pPr>
        <w:spacing w:line="360" w:lineRule="auto"/>
        <w:jc w:val="both"/>
        <w:rPr>
          <w:rFonts w:ascii="Times New Roman" w:hAnsi="Times New Roman" w:cs="Times New Roman"/>
          <w:b/>
          <w:bCs/>
          <w:sz w:val="24"/>
          <w:szCs w:val="24"/>
        </w:rPr>
      </w:pPr>
      <w:r w:rsidRPr="0026428B">
        <w:rPr>
          <w:rFonts w:ascii="Times New Roman" w:hAnsi="Times New Roman" w:cs="Times New Roman"/>
          <w:b/>
          <w:bCs/>
          <w:sz w:val="24"/>
          <w:szCs w:val="24"/>
        </w:rPr>
        <w:t>DISCUSSÃO</w:t>
      </w:r>
    </w:p>
    <w:p w:rsidR="003C2223" w:rsidRPr="000B1BEE" w:rsidRDefault="002B19D7" w:rsidP="003C2223">
      <w:pPr>
        <w:spacing w:line="360" w:lineRule="auto"/>
        <w:ind w:firstLine="595"/>
        <w:jc w:val="both"/>
        <w:rPr>
          <w:rFonts w:ascii="Times New Roman" w:hAnsi="Times New Roman" w:cs="Times New Roman"/>
          <w:sz w:val="24"/>
          <w:szCs w:val="24"/>
        </w:rPr>
      </w:pPr>
      <w:r w:rsidRPr="000B1BEE">
        <w:rPr>
          <w:rFonts w:ascii="Times New Roman" w:hAnsi="Times New Roman" w:cs="Times New Roman"/>
          <w:sz w:val="24"/>
          <w:szCs w:val="24"/>
        </w:rPr>
        <w:t>O estudo verificou que o dispos</w:t>
      </w:r>
      <w:r w:rsidR="003C2223" w:rsidRPr="000B1BEE">
        <w:rPr>
          <w:rFonts w:ascii="Times New Roman" w:hAnsi="Times New Roman" w:cs="Times New Roman"/>
          <w:sz w:val="24"/>
          <w:szCs w:val="24"/>
        </w:rPr>
        <w:t>i</w:t>
      </w:r>
      <w:r w:rsidRPr="000B1BEE">
        <w:rPr>
          <w:rFonts w:ascii="Times New Roman" w:hAnsi="Times New Roman" w:cs="Times New Roman"/>
          <w:sz w:val="24"/>
          <w:szCs w:val="24"/>
        </w:rPr>
        <w:t xml:space="preserve">tivo para avaliação da CVM é viável, seguro e com alta reprodutibilidade intra e </w:t>
      </w:r>
      <w:proofErr w:type="spellStart"/>
      <w:r w:rsidRPr="000B1BEE">
        <w:rPr>
          <w:rFonts w:ascii="Times New Roman" w:hAnsi="Times New Roman" w:cs="Times New Roman"/>
          <w:sz w:val="24"/>
          <w:szCs w:val="24"/>
        </w:rPr>
        <w:t>inter</w:t>
      </w:r>
      <w:r w:rsidR="00F31820" w:rsidRPr="000B1BEE">
        <w:rPr>
          <w:rFonts w:ascii="Times New Roman" w:hAnsi="Times New Roman" w:cs="Times New Roman"/>
          <w:sz w:val="24"/>
          <w:szCs w:val="24"/>
        </w:rPr>
        <w:t>-</w:t>
      </w:r>
      <w:r w:rsidRPr="000B1BEE">
        <w:rPr>
          <w:rFonts w:ascii="Times New Roman" w:hAnsi="Times New Roman" w:cs="Times New Roman"/>
          <w:sz w:val="24"/>
          <w:szCs w:val="24"/>
        </w:rPr>
        <w:t>examinador</w:t>
      </w:r>
      <w:proofErr w:type="spellEnd"/>
      <w:r w:rsidRPr="000B1BEE">
        <w:rPr>
          <w:rFonts w:ascii="Times New Roman" w:hAnsi="Times New Roman" w:cs="Times New Roman"/>
          <w:sz w:val="24"/>
          <w:szCs w:val="24"/>
        </w:rPr>
        <w:t>, sendo uma ferramenta útil para triagem da fraqueza muscular adquirida na UTI.</w:t>
      </w:r>
      <w:r w:rsidR="003C2223" w:rsidRPr="000B1BEE">
        <w:rPr>
          <w:rFonts w:ascii="Times New Roman" w:hAnsi="Times New Roman" w:cs="Times New Roman"/>
          <w:sz w:val="24"/>
          <w:szCs w:val="24"/>
        </w:rPr>
        <w:t xml:space="preserve"> </w:t>
      </w:r>
    </w:p>
    <w:p w:rsidR="002B19D7" w:rsidRPr="000B1BEE" w:rsidRDefault="002B19D7" w:rsidP="003C2223">
      <w:pPr>
        <w:spacing w:line="360" w:lineRule="auto"/>
        <w:ind w:firstLine="595"/>
        <w:jc w:val="both"/>
        <w:rPr>
          <w:rFonts w:ascii="Times New Roman" w:hAnsi="Times New Roman" w:cs="Times New Roman"/>
          <w:sz w:val="24"/>
          <w:szCs w:val="24"/>
        </w:rPr>
      </w:pPr>
      <w:r w:rsidRPr="000B1BEE">
        <w:rPr>
          <w:rFonts w:ascii="Times New Roman" w:hAnsi="Times New Roman" w:cs="Times New Roman"/>
          <w:sz w:val="24"/>
          <w:szCs w:val="24"/>
        </w:rPr>
        <w:t xml:space="preserve">A principal ferramenta para diagnosticar a </w:t>
      </w:r>
      <w:r w:rsidR="00780ACA">
        <w:rPr>
          <w:rFonts w:ascii="Times New Roman" w:hAnsi="Times New Roman" w:cs="Times New Roman"/>
          <w:sz w:val="24"/>
          <w:szCs w:val="24"/>
        </w:rPr>
        <w:t xml:space="preserve">Alteração de Força Muscular em Unidade de Terapia Intensiva - </w:t>
      </w:r>
      <w:r w:rsidRPr="000B1BEE">
        <w:rPr>
          <w:rFonts w:ascii="Times New Roman" w:hAnsi="Times New Roman" w:cs="Times New Roman"/>
          <w:sz w:val="24"/>
          <w:szCs w:val="24"/>
        </w:rPr>
        <w:t xml:space="preserve">FMAUTI é um escore de força muscular, o </w:t>
      </w:r>
      <w:r w:rsidRPr="000B1BEE">
        <w:rPr>
          <w:rFonts w:ascii="Times New Roman" w:hAnsi="Times New Roman" w:cs="Times New Roman"/>
          <w:i/>
          <w:iCs/>
          <w:sz w:val="24"/>
          <w:szCs w:val="24"/>
        </w:rPr>
        <w:t xml:space="preserve">Medical Research </w:t>
      </w:r>
      <w:proofErr w:type="spellStart"/>
      <w:r w:rsidRPr="000B1BEE">
        <w:rPr>
          <w:rFonts w:ascii="Times New Roman" w:hAnsi="Times New Roman" w:cs="Times New Roman"/>
          <w:i/>
          <w:iCs/>
          <w:sz w:val="24"/>
          <w:szCs w:val="24"/>
        </w:rPr>
        <w:t>Council</w:t>
      </w:r>
      <w:proofErr w:type="spellEnd"/>
      <w:r w:rsidRPr="000B1BEE">
        <w:rPr>
          <w:rFonts w:ascii="Times New Roman" w:hAnsi="Times New Roman" w:cs="Times New Roman"/>
          <w:sz w:val="24"/>
          <w:szCs w:val="24"/>
        </w:rPr>
        <w:t xml:space="preserve"> (MRC). O escore MRC inferior a 48 caracteriza FMAUTI e está associado a desfechos clínicos import</w:t>
      </w:r>
      <w:r w:rsidR="003812C8" w:rsidRPr="000B1BEE">
        <w:rPr>
          <w:rFonts w:ascii="Times New Roman" w:hAnsi="Times New Roman" w:cs="Times New Roman"/>
          <w:sz w:val="24"/>
          <w:szCs w:val="24"/>
        </w:rPr>
        <w:t>antes, como desmame prolongado,</w:t>
      </w:r>
      <w:r w:rsidRPr="000B1BEE">
        <w:rPr>
          <w:rFonts w:ascii="Times New Roman" w:hAnsi="Times New Roman" w:cs="Times New Roman"/>
          <w:sz w:val="24"/>
          <w:szCs w:val="24"/>
        </w:rPr>
        <w:t xml:space="preserve"> maior </w:t>
      </w:r>
      <w:r w:rsidRPr="0026428B">
        <w:rPr>
          <w:rFonts w:ascii="Times New Roman" w:hAnsi="Times New Roman" w:cs="Times New Roman"/>
          <w:sz w:val="24"/>
          <w:szCs w:val="24"/>
        </w:rPr>
        <w:t>permanência na UTI e no hospital</w:t>
      </w:r>
      <w:r w:rsidR="001563B7" w:rsidRPr="0026428B">
        <w:rPr>
          <w:rFonts w:ascii="Times New Roman" w:hAnsi="Times New Roman" w:cs="Times New Roman"/>
          <w:sz w:val="24"/>
          <w:szCs w:val="24"/>
          <w:vertAlign w:val="superscript"/>
        </w:rPr>
        <w:t>4</w:t>
      </w:r>
      <w:r w:rsidRPr="0026428B">
        <w:rPr>
          <w:rFonts w:ascii="Times New Roman" w:hAnsi="Times New Roman" w:cs="Times New Roman"/>
          <w:sz w:val="24"/>
          <w:szCs w:val="24"/>
        </w:rPr>
        <w:t>. Estudos têm avaliado a força de preensão palmar</w:t>
      </w:r>
      <w:r w:rsidRPr="000B1BEE">
        <w:rPr>
          <w:rFonts w:ascii="Times New Roman" w:hAnsi="Times New Roman" w:cs="Times New Roman"/>
          <w:sz w:val="24"/>
          <w:szCs w:val="24"/>
        </w:rPr>
        <w:t xml:space="preserve"> como meio de diagnóstico de fraqueza muscular, com pontos de corte &lt; 7Kgf para mulheres e &lt; 11Kgf para homens, sendo indicativos de </w:t>
      </w:r>
      <w:r w:rsidRPr="00780ACA">
        <w:rPr>
          <w:rFonts w:ascii="Times New Roman" w:hAnsi="Times New Roman" w:cs="Times New Roman"/>
          <w:sz w:val="24"/>
          <w:szCs w:val="24"/>
        </w:rPr>
        <w:t>FMAUTI</w:t>
      </w:r>
      <w:r w:rsidR="001563B7" w:rsidRPr="00780ACA">
        <w:rPr>
          <w:rFonts w:ascii="Times New Roman" w:hAnsi="Times New Roman" w:cs="Times New Roman"/>
          <w:sz w:val="24"/>
          <w:szCs w:val="24"/>
          <w:vertAlign w:val="superscript"/>
        </w:rPr>
        <w:t>5</w:t>
      </w:r>
      <w:r w:rsidR="003C2223" w:rsidRPr="00780ACA">
        <w:rPr>
          <w:rFonts w:ascii="Times New Roman" w:hAnsi="Times New Roman" w:cs="Times New Roman"/>
          <w:sz w:val="24"/>
          <w:szCs w:val="24"/>
          <w:vertAlign w:val="superscript"/>
        </w:rPr>
        <w:t>-</w:t>
      </w:r>
      <w:r w:rsidR="001563B7" w:rsidRPr="00780ACA">
        <w:rPr>
          <w:rFonts w:ascii="Times New Roman" w:hAnsi="Times New Roman" w:cs="Times New Roman"/>
          <w:sz w:val="24"/>
          <w:szCs w:val="24"/>
          <w:vertAlign w:val="superscript"/>
        </w:rPr>
        <w:t>6</w:t>
      </w:r>
      <w:r w:rsidRPr="00780ACA">
        <w:rPr>
          <w:rFonts w:ascii="Times New Roman" w:hAnsi="Times New Roman" w:cs="Times New Roman"/>
          <w:sz w:val="24"/>
          <w:szCs w:val="24"/>
        </w:rPr>
        <w:t>.</w:t>
      </w:r>
      <w:r w:rsidRPr="000B1BEE">
        <w:rPr>
          <w:rFonts w:ascii="Times New Roman" w:hAnsi="Times New Roman" w:cs="Times New Roman"/>
          <w:sz w:val="24"/>
          <w:szCs w:val="24"/>
        </w:rPr>
        <w:t xml:space="preserve"> Entretanto, esse teste necessita de máxima cooperação e vontade do indivíduo, o que impossibilita sua </w:t>
      </w:r>
      <w:r w:rsidRPr="000B1BEE">
        <w:rPr>
          <w:rFonts w:ascii="Times New Roman" w:hAnsi="Times New Roman" w:cs="Times New Roman"/>
          <w:sz w:val="24"/>
          <w:szCs w:val="24"/>
        </w:rPr>
        <w:lastRenderedPageBreak/>
        <w:t xml:space="preserve">avaliação para muitos pacientes críticos, em especial os pacientes sedados ou com desordens do nível de consciência. </w:t>
      </w:r>
    </w:p>
    <w:p w:rsidR="002B19D7" w:rsidRPr="000B1BEE" w:rsidRDefault="002B19D7" w:rsidP="002B19D7">
      <w:pPr>
        <w:spacing w:after="0" w:line="360" w:lineRule="auto"/>
        <w:ind w:firstLine="595"/>
        <w:jc w:val="both"/>
        <w:rPr>
          <w:rFonts w:ascii="Times New Roman" w:hAnsi="Times New Roman" w:cs="Times New Roman"/>
          <w:sz w:val="24"/>
          <w:szCs w:val="24"/>
        </w:rPr>
      </w:pPr>
      <w:r w:rsidRPr="000B1BEE">
        <w:rPr>
          <w:rFonts w:ascii="Times New Roman" w:hAnsi="Times New Roman" w:cs="Times New Roman"/>
          <w:sz w:val="24"/>
          <w:szCs w:val="24"/>
        </w:rPr>
        <w:t xml:space="preserve">Algumas medidas de função muscular esquelética periférica não geram informações sobre as propriedades de contração ou capacidade de gerar força do músculo. Os testes de função muscular manual voluntária como a escala MRC-SS são restritas a pacientes com consciência e capazes de responder a comandos verbais simples, não sendo utilizado em pacientes com pouca motivação e piora na função cognitiva. Em contraste, as técnicas não voluntárias, como a estimulação magnética ou elétrica do nervo elimina essa limitação imposta pela cooperação do paciente, motivação ou ambiente clínico. Medidas não voluntárias de pacientes críticos já foram reportadas para o adutor do polegar, tibial anterior e quadríceps femoral através de uma contração evocada máxima, sendo bem tolerada por sujeitos saudáveis </w:t>
      </w:r>
      <w:r w:rsidR="003C2223" w:rsidRPr="000B1BEE">
        <w:rPr>
          <w:rFonts w:ascii="Times New Roman" w:hAnsi="Times New Roman" w:cs="Times New Roman"/>
          <w:sz w:val="24"/>
          <w:szCs w:val="24"/>
        </w:rPr>
        <w:t>e</w:t>
      </w:r>
      <w:r w:rsidRPr="000B1BEE">
        <w:rPr>
          <w:rFonts w:ascii="Times New Roman" w:hAnsi="Times New Roman" w:cs="Times New Roman"/>
          <w:sz w:val="24"/>
          <w:szCs w:val="24"/>
        </w:rPr>
        <w:t xml:space="preserve"> por pacientes com doença pulmonar obstrutiva crônica. Entretanto, esses estudos utilizaram a estimulação magnética para evocar a contração muscular, que é menos acessível e mais cara quando comparada a NMES. Acreditamos que o nosso trabalho seja o primeiro a investigar a CVM induzida por eletroestimulação em pacientes críticos.  </w:t>
      </w:r>
    </w:p>
    <w:p w:rsidR="002B19D7" w:rsidRPr="000B1BEE" w:rsidRDefault="00780ACA" w:rsidP="002B19D7">
      <w:pPr>
        <w:spacing w:after="0" w:line="360" w:lineRule="auto"/>
        <w:ind w:firstLine="595"/>
        <w:jc w:val="both"/>
        <w:rPr>
          <w:rFonts w:ascii="Times New Roman" w:hAnsi="Times New Roman" w:cs="Times New Roman"/>
          <w:sz w:val="24"/>
          <w:szCs w:val="24"/>
        </w:rPr>
      </w:pPr>
      <w:r>
        <w:rPr>
          <w:rFonts w:ascii="Times New Roman" w:hAnsi="Times New Roman" w:cs="Times New Roman"/>
          <w:sz w:val="24"/>
          <w:szCs w:val="24"/>
        </w:rPr>
        <w:t>Rodrigues</w:t>
      </w:r>
      <w:r w:rsidR="002B19D7" w:rsidRPr="000B1BEE">
        <w:rPr>
          <w:rFonts w:ascii="Times New Roman" w:hAnsi="Times New Roman" w:cs="Times New Roman"/>
          <w:sz w:val="24"/>
          <w:szCs w:val="24"/>
        </w:rPr>
        <w:t xml:space="preserve"> et al</w:t>
      </w:r>
      <w:r w:rsidR="005210C9" w:rsidRPr="000B1BEE">
        <w:rPr>
          <w:rFonts w:ascii="Times New Roman" w:hAnsi="Times New Roman" w:cs="Times New Roman"/>
          <w:sz w:val="24"/>
          <w:szCs w:val="24"/>
          <w:vertAlign w:val="superscript"/>
        </w:rPr>
        <w:t>7</w:t>
      </w:r>
      <w:r w:rsidR="003C2223" w:rsidRPr="000B1BEE">
        <w:rPr>
          <w:rFonts w:ascii="Times New Roman" w:hAnsi="Times New Roman" w:cs="Times New Roman"/>
          <w:sz w:val="24"/>
          <w:szCs w:val="24"/>
        </w:rPr>
        <w:t xml:space="preserve"> </w:t>
      </w:r>
      <w:r w:rsidR="002B19D7" w:rsidRPr="000B1BEE">
        <w:rPr>
          <w:rFonts w:ascii="Times New Roman" w:hAnsi="Times New Roman" w:cs="Times New Roman"/>
          <w:sz w:val="24"/>
          <w:szCs w:val="24"/>
        </w:rPr>
        <w:t xml:space="preserve">verificaram que em indivíduos saudáveis a CVM induzida por estimulação magnética apresenta valores similares de CVM quando comparada a NMES, mostrando que as 2 técnicas são eficazes para analisar a função muscular periférica.  </w:t>
      </w:r>
    </w:p>
    <w:p w:rsidR="0026428B" w:rsidRDefault="008940D1" w:rsidP="002B19D7">
      <w:pPr>
        <w:spacing w:after="0" w:line="360" w:lineRule="auto"/>
        <w:ind w:firstLine="595"/>
        <w:jc w:val="both"/>
        <w:rPr>
          <w:rFonts w:ascii="Times New Roman" w:eastAsia="Arial Unicode MS" w:hAnsi="Times New Roman" w:cs="Times New Roman"/>
          <w:sz w:val="24"/>
          <w:szCs w:val="24"/>
          <w:u w:color="000000"/>
          <w:lang w:eastAsia="pt-BR"/>
        </w:rPr>
      </w:pPr>
      <w:r>
        <w:rPr>
          <w:rFonts w:ascii="Times New Roman" w:eastAsia="Arial Unicode MS" w:hAnsi="Times New Roman" w:cs="Times New Roman"/>
          <w:sz w:val="24"/>
          <w:szCs w:val="24"/>
          <w:u w:color="000000"/>
          <w:lang w:eastAsia="pt-BR"/>
        </w:rPr>
        <w:t>O d</w:t>
      </w:r>
      <w:r w:rsidR="002B19D7" w:rsidRPr="000B1BEE">
        <w:rPr>
          <w:rFonts w:ascii="Times New Roman" w:eastAsia="Arial Unicode MS" w:hAnsi="Times New Roman" w:cs="Times New Roman"/>
          <w:sz w:val="24"/>
          <w:szCs w:val="24"/>
          <w:u w:color="000000"/>
          <w:lang w:eastAsia="pt-BR"/>
        </w:rPr>
        <w:t>iagnóstico de disfunção muscular em pacientes criticamente enfermos é difícil. A avaliação clínica subestima a verdadeira incidência de disfunções neuromusculares. Contrações isométrica</w:t>
      </w:r>
      <w:r w:rsidR="003C2223" w:rsidRPr="000B1BEE">
        <w:rPr>
          <w:rFonts w:ascii="Times New Roman" w:eastAsia="Arial Unicode MS" w:hAnsi="Times New Roman" w:cs="Times New Roman"/>
          <w:sz w:val="24"/>
          <w:szCs w:val="24"/>
          <w:u w:color="000000"/>
          <w:lang w:eastAsia="pt-BR"/>
        </w:rPr>
        <w:t>s</w:t>
      </w:r>
      <w:r w:rsidR="002B19D7" w:rsidRPr="000B1BEE">
        <w:rPr>
          <w:rFonts w:ascii="Times New Roman" w:eastAsia="Arial Unicode MS" w:hAnsi="Times New Roman" w:cs="Times New Roman"/>
          <w:sz w:val="24"/>
          <w:szCs w:val="24"/>
          <w:u w:color="000000"/>
          <w:lang w:eastAsia="pt-BR"/>
        </w:rPr>
        <w:t xml:space="preserve"> voluntária</w:t>
      </w:r>
      <w:r>
        <w:rPr>
          <w:rFonts w:ascii="Times New Roman" w:eastAsia="Arial Unicode MS" w:hAnsi="Times New Roman" w:cs="Times New Roman"/>
          <w:sz w:val="24"/>
          <w:szCs w:val="24"/>
          <w:u w:color="000000"/>
          <w:lang w:eastAsia="pt-BR"/>
        </w:rPr>
        <w:t>s</w:t>
      </w:r>
      <w:r w:rsidR="002B19D7" w:rsidRPr="000B1BEE">
        <w:rPr>
          <w:rFonts w:ascii="Times New Roman" w:eastAsia="Arial Unicode MS" w:hAnsi="Times New Roman" w:cs="Times New Roman"/>
          <w:sz w:val="24"/>
          <w:szCs w:val="24"/>
          <w:u w:color="000000"/>
          <w:lang w:eastAsia="pt-BR"/>
        </w:rPr>
        <w:t xml:space="preserve"> máxima</w:t>
      </w:r>
      <w:r>
        <w:rPr>
          <w:rFonts w:ascii="Times New Roman" w:eastAsia="Arial Unicode MS" w:hAnsi="Times New Roman" w:cs="Times New Roman"/>
          <w:sz w:val="24"/>
          <w:szCs w:val="24"/>
          <w:u w:color="000000"/>
          <w:lang w:eastAsia="pt-BR"/>
        </w:rPr>
        <w:t>s ou a escala MRC</w:t>
      </w:r>
      <w:r w:rsidR="002B19D7" w:rsidRPr="000B1BEE">
        <w:rPr>
          <w:rFonts w:ascii="Times New Roman" w:eastAsia="Arial Unicode MS" w:hAnsi="Times New Roman" w:cs="Times New Roman"/>
          <w:sz w:val="24"/>
          <w:szCs w:val="24"/>
          <w:u w:color="000000"/>
          <w:lang w:eastAsia="pt-BR"/>
        </w:rPr>
        <w:t xml:space="preserve"> não são aplicáveis ​​quando a consciência é prejudicada. Além disso, eles não têm sensibilidade para detectar mudanças ao longo do tempo na força muscular quando aplicada a grupos musculares mais fortes.</w:t>
      </w:r>
      <w:r w:rsidR="003C2223" w:rsidRPr="000B1BEE">
        <w:rPr>
          <w:rFonts w:ascii="Times New Roman" w:eastAsia="Arial Unicode MS" w:hAnsi="Times New Roman" w:cs="Times New Roman"/>
          <w:sz w:val="24"/>
          <w:szCs w:val="24"/>
          <w:u w:color="000000"/>
          <w:lang w:eastAsia="pt-BR"/>
        </w:rPr>
        <w:t xml:space="preserve"> </w:t>
      </w:r>
      <w:r w:rsidR="002B19D7" w:rsidRPr="000B1BEE">
        <w:rPr>
          <w:rFonts w:ascii="Times New Roman" w:eastAsia="Arial Unicode MS" w:hAnsi="Times New Roman" w:cs="Times New Roman"/>
          <w:sz w:val="24"/>
          <w:szCs w:val="24"/>
          <w:u w:color="000000"/>
          <w:lang w:eastAsia="pt-BR"/>
        </w:rPr>
        <w:t>Testes eletrofisiológicos testes têm um valor discriminatório fraco na identificação</w:t>
      </w:r>
      <w:r w:rsidR="003C2223" w:rsidRPr="000B1BEE">
        <w:rPr>
          <w:rFonts w:ascii="Times New Roman" w:eastAsia="Arial Unicode MS" w:hAnsi="Times New Roman" w:cs="Times New Roman"/>
          <w:sz w:val="24"/>
          <w:szCs w:val="24"/>
          <w:u w:color="000000"/>
          <w:lang w:eastAsia="pt-BR"/>
        </w:rPr>
        <w:t xml:space="preserve"> </w:t>
      </w:r>
      <w:r w:rsidR="002B19D7" w:rsidRPr="000B1BEE">
        <w:rPr>
          <w:rFonts w:ascii="Times New Roman" w:eastAsia="Arial Unicode MS" w:hAnsi="Times New Roman" w:cs="Times New Roman"/>
          <w:sz w:val="24"/>
          <w:szCs w:val="24"/>
          <w:u w:color="000000"/>
          <w:lang w:eastAsia="pt-BR"/>
        </w:rPr>
        <w:t>de pacientes com</w:t>
      </w:r>
      <w:r w:rsidRPr="000B1BEE">
        <w:rPr>
          <w:rFonts w:ascii="Times New Roman" w:eastAsia="Arial Unicode MS" w:hAnsi="Times New Roman" w:cs="Times New Roman"/>
          <w:sz w:val="24"/>
          <w:szCs w:val="24"/>
          <w:u w:color="000000"/>
          <w:lang w:eastAsia="pt-BR"/>
        </w:rPr>
        <w:t xml:space="preserve"> </w:t>
      </w:r>
      <w:r w:rsidR="002B19D7" w:rsidRPr="000B1BEE">
        <w:rPr>
          <w:rFonts w:ascii="Times New Roman" w:eastAsia="Arial Unicode MS" w:hAnsi="Times New Roman" w:cs="Times New Roman"/>
          <w:sz w:val="24"/>
          <w:szCs w:val="24"/>
          <w:u w:color="000000"/>
          <w:lang w:eastAsia="pt-BR"/>
        </w:rPr>
        <w:t xml:space="preserve">disfunção muscular adquirida na UTI. </w:t>
      </w:r>
    </w:p>
    <w:p w:rsidR="002B19D7" w:rsidRPr="000B1BEE" w:rsidRDefault="002B19D7" w:rsidP="002B19D7">
      <w:pPr>
        <w:spacing w:after="0" w:line="360" w:lineRule="auto"/>
        <w:ind w:firstLine="595"/>
        <w:jc w:val="both"/>
        <w:rPr>
          <w:rFonts w:ascii="Times New Roman" w:eastAsia="Arial Unicode MS" w:hAnsi="Times New Roman" w:cs="Times New Roman"/>
          <w:sz w:val="24"/>
          <w:szCs w:val="24"/>
          <w:u w:color="000000"/>
          <w:lang w:eastAsia="pt-BR"/>
        </w:rPr>
      </w:pPr>
      <w:r w:rsidRPr="000B1BEE">
        <w:rPr>
          <w:rFonts w:ascii="Times New Roman" w:eastAsia="Arial Unicode MS" w:hAnsi="Times New Roman" w:cs="Times New Roman"/>
          <w:sz w:val="24"/>
          <w:szCs w:val="24"/>
          <w:u w:color="000000"/>
          <w:lang w:eastAsia="pt-BR"/>
        </w:rPr>
        <w:t>As limitações acima mencionadas podem ser superadas registrando a força de contração provocada pela estimulação de nervos periféricos.</w:t>
      </w:r>
      <w:r w:rsidR="003C2223" w:rsidRPr="000B1BEE">
        <w:rPr>
          <w:rFonts w:ascii="Times New Roman" w:eastAsia="Arial Unicode MS" w:hAnsi="Times New Roman" w:cs="Times New Roman"/>
          <w:sz w:val="24"/>
          <w:szCs w:val="24"/>
          <w:u w:color="000000"/>
          <w:lang w:eastAsia="pt-BR"/>
        </w:rPr>
        <w:t xml:space="preserve"> </w:t>
      </w:r>
      <w:r w:rsidRPr="000B1BEE">
        <w:rPr>
          <w:rFonts w:ascii="Times New Roman" w:eastAsia="Arial Unicode MS" w:hAnsi="Times New Roman" w:cs="Times New Roman"/>
          <w:sz w:val="24"/>
          <w:szCs w:val="24"/>
          <w:u w:color="000000"/>
          <w:lang w:eastAsia="pt-BR"/>
        </w:rPr>
        <w:t>A identificação precoce de fraqueza na UTI deve facilitar o projeto e implementação de intervenções destinadas a preservar ou restaurar a função muscular. Tais medidas,</w:t>
      </w:r>
      <w:r w:rsidR="003C2223" w:rsidRPr="000B1BEE">
        <w:rPr>
          <w:rFonts w:ascii="Times New Roman" w:eastAsia="Arial Unicode MS" w:hAnsi="Times New Roman" w:cs="Times New Roman"/>
          <w:sz w:val="24"/>
          <w:szCs w:val="24"/>
          <w:u w:color="000000"/>
          <w:lang w:eastAsia="pt-BR"/>
        </w:rPr>
        <w:t xml:space="preserve"> </w:t>
      </w:r>
      <w:r w:rsidRPr="000B1BEE">
        <w:rPr>
          <w:rFonts w:ascii="Times New Roman" w:eastAsia="Arial Unicode MS" w:hAnsi="Times New Roman" w:cs="Times New Roman"/>
          <w:sz w:val="24"/>
          <w:szCs w:val="24"/>
          <w:u w:color="000000"/>
          <w:lang w:eastAsia="pt-BR"/>
        </w:rPr>
        <w:t>combinados com biópsias musculares, podem levar a u</w:t>
      </w:r>
      <w:r w:rsidR="008940D1">
        <w:rPr>
          <w:rFonts w:ascii="Times New Roman" w:eastAsia="Arial Unicode MS" w:hAnsi="Times New Roman" w:cs="Times New Roman"/>
          <w:sz w:val="24"/>
          <w:szCs w:val="24"/>
          <w:u w:color="000000"/>
          <w:lang w:eastAsia="pt-BR"/>
        </w:rPr>
        <w:t>ma nova visão sobre os</w:t>
      </w:r>
      <w:r w:rsidRPr="000B1BEE">
        <w:rPr>
          <w:rFonts w:ascii="Times New Roman" w:eastAsia="Arial Unicode MS" w:hAnsi="Times New Roman" w:cs="Times New Roman"/>
          <w:sz w:val="24"/>
          <w:szCs w:val="24"/>
          <w:u w:color="000000"/>
          <w:lang w:eastAsia="pt-BR"/>
        </w:rPr>
        <w:t xml:space="preserve"> mecanismo</w:t>
      </w:r>
      <w:r w:rsidR="008940D1">
        <w:rPr>
          <w:rFonts w:ascii="Times New Roman" w:eastAsia="Arial Unicode MS" w:hAnsi="Times New Roman" w:cs="Times New Roman"/>
          <w:sz w:val="24"/>
          <w:szCs w:val="24"/>
          <w:u w:color="000000"/>
          <w:lang w:eastAsia="pt-BR"/>
        </w:rPr>
        <w:t>s</w:t>
      </w:r>
      <w:r w:rsidRPr="000B1BEE">
        <w:rPr>
          <w:rFonts w:ascii="Times New Roman" w:eastAsia="Arial Unicode MS" w:hAnsi="Times New Roman" w:cs="Times New Roman"/>
          <w:sz w:val="24"/>
          <w:szCs w:val="24"/>
          <w:u w:color="000000"/>
          <w:lang w:eastAsia="pt-BR"/>
        </w:rPr>
        <w:t xml:space="preserve"> de alterações </w:t>
      </w:r>
      <w:r w:rsidRPr="000B1BEE">
        <w:rPr>
          <w:rFonts w:ascii="Times New Roman" w:eastAsia="Arial Unicode MS" w:hAnsi="Times New Roman" w:cs="Times New Roman"/>
          <w:sz w:val="24"/>
          <w:szCs w:val="24"/>
          <w:u w:color="000000"/>
          <w:lang w:eastAsia="pt-BR"/>
        </w:rPr>
        <w:lastRenderedPageBreak/>
        <w:t>neuromusculares em pacientes críticos. Em conclusão, o novo dispositivo de apoio ao joelho permite a gravação de contrações do quadríceps em supino de indivíduos críticos submetidos a ventilação mecânica. A facilidade com que o aparelho pode ser usado na UTI, e a excel</w:t>
      </w:r>
      <w:r w:rsidR="008940D1">
        <w:rPr>
          <w:rFonts w:ascii="Times New Roman" w:eastAsia="Arial Unicode MS" w:hAnsi="Times New Roman" w:cs="Times New Roman"/>
          <w:sz w:val="24"/>
          <w:szCs w:val="24"/>
          <w:u w:color="000000"/>
          <w:lang w:eastAsia="pt-BR"/>
        </w:rPr>
        <w:t>ente inter e intra concordância</w:t>
      </w:r>
      <w:r w:rsidRPr="000B1BEE">
        <w:rPr>
          <w:rFonts w:ascii="Times New Roman" w:eastAsia="Arial Unicode MS" w:hAnsi="Times New Roman" w:cs="Times New Roman"/>
          <w:sz w:val="24"/>
          <w:szCs w:val="24"/>
          <w:u w:color="000000"/>
          <w:lang w:eastAsia="pt-BR"/>
        </w:rPr>
        <w:t xml:space="preserve"> de avaliação de força de contração sugere que a técnica é adequada para estudos transversais e longitudinais em doentes graves no ambiente de terapia intensiva. </w:t>
      </w:r>
    </w:p>
    <w:p w:rsidR="003C2223" w:rsidRPr="000B1BEE" w:rsidRDefault="003C2223" w:rsidP="003C2223">
      <w:pPr>
        <w:spacing w:after="0" w:line="360" w:lineRule="auto"/>
        <w:jc w:val="both"/>
        <w:rPr>
          <w:rFonts w:ascii="Times New Roman" w:eastAsia="Arial Unicode MS" w:hAnsi="Times New Roman" w:cs="Times New Roman"/>
          <w:sz w:val="24"/>
          <w:szCs w:val="24"/>
          <w:u w:color="000000"/>
          <w:lang w:eastAsia="pt-BR"/>
        </w:rPr>
      </w:pPr>
    </w:p>
    <w:p w:rsidR="008940D1" w:rsidRDefault="008940D1" w:rsidP="003C2223">
      <w:pPr>
        <w:spacing w:after="0" w:line="360" w:lineRule="auto"/>
        <w:jc w:val="both"/>
        <w:rPr>
          <w:rFonts w:ascii="Times New Roman" w:eastAsia="Arial Unicode MS" w:hAnsi="Times New Roman" w:cs="Times New Roman"/>
          <w:b/>
          <w:bCs/>
          <w:sz w:val="24"/>
          <w:szCs w:val="24"/>
          <w:u w:color="000000"/>
          <w:lang w:eastAsia="pt-BR"/>
        </w:rPr>
      </w:pPr>
    </w:p>
    <w:p w:rsidR="003C2223" w:rsidRDefault="003C2223" w:rsidP="003C2223">
      <w:pPr>
        <w:spacing w:after="0" w:line="360" w:lineRule="auto"/>
        <w:jc w:val="both"/>
        <w:rPr>
          <w:rFonts w:ascii="Times New Roman" w:eastAsia="Arial Unicode MS" w:hAnsi="Times New Roman" w:cs="Times New Roman"/>
          <w:b/>
          <w:bCs/>
          <w:sz w:val="24"/>
          <w:szCs w:val="24"/>
          <w:u w:color="000000"/>
          <w:lang w:eastAsia="pt-BR"/>
        </w:rPr>
      </w:pPr>
      <w:r w:rsidRPr="0026428B">
        <w:rPr>
          <w:rFonts w:ascii="Times New Roman" w:eastAsia="Arial Unicode MS" w:hAnsi="Times New Roman" w:cs="Times New Roman"/>
          <w:b/>
          <w:bCs/>
          <w:sz w:val="24"/>
          <w:szCs w:val="24"/>
          <w:u w:color="000000"/>
          <w:lang w:eastAsia="pt-BR"/>
        </w:rPr>
        <w:t>CONCLUSÃO</w:t>
      </w:r>
    </w:p>
    <w:p w:rsidR="008940D1" w:rsidRPr="0026428B" w:rsidRDefault="008940D1" w:rsidP="003C2223">
      <w:pPr>
        <w:spacing w:after="0" w:line="360" w:lineRule="auto"/>
        <w:jc w:val="both"/>
        <w:rPr>
          <w:rFonts w:ascii="Times New Roman" w:eastAsia="Arial Unicode MS" w:hAnsi="Times New Roman" w:cs="Times New Roman"/>
          <w:b/>
          <w:bCs/>
          <w:sz w:val="24"/>
          <w:szCs w:val="24"/>
          <w:u w:color="000000"/>
          <w:lang w:eastAsia="pt-BR"/>
        </w:rPr>
      </w:pPr>
    </w:p>
    <w:p w:rsidR="0026428B" w:rsidRDefault="002B19D7" w:rsidP="0026428B">
      <w:pPr>
        <w:spacing w:after="0" w:line="360" w:lineRule="auto"/>
        <w:ind w:firstLine="595"/>
        <w:jc w:val="both"/>
        <w:rPr>
          <w:rFonts w:ascii="Times New Roman" w:eastAsia="Arial Unicode MS" w:hAnsi="Times New Roman" w:cs="Times New Roman"/>
          <w:sz w:val="24"/>
          <w:szCs w:val="24"/>
          <w:u w:color="000000"/>
          <w:lang w:eastAsia="pt-BR"/>
        </w:rPr>
      </w:pPr>
      <w:r w:rsidRPr="000B1BEE">
        <w:rPr>
          <w:rFonts w:ascii="Times New Roman" w:eastAsia="Arial Unicode MS" w:hAnsi="Times New Roman" w:cs="Times New Roman"/>
          <w:sz w:val="24"/>
          <w:szCs w:val="24"/>
          <w:u w:color="000000"/>
          <w:lang w:eastAsia="pt-BR"/>
        </w:rPr>
        <w:t xml:space="preserve">Os resultados deste estudo mostram que o instrumento de avaliação de força é confiável e seguro para utilização em pacientes críticos não cooperativos. Além de garantir a confiabilidade do resultado obtido uma vez que o paciente fica totalmente preso ao instrumento não permitindo a intervenção de força externa. </w:t>
      </w:r>
    </w:p>
    <w:p w:rsidR="0026428B" w:rsidRDefault="0026428B" w:rsidP="0026428B">
      <w:pPr>
        <w:spacing w:after="0" w:line="360" w:lineRule="auto"/>
        <w:jc w:val="both"/>
        <w:rPr>
          <w:rFonts w:ascii="Times New Roman" w:eastAsia="Arial Unicode MS" w:hAnsi="Times New Roman" w:cs="Times New Roman"/>
          <w:sz w:val="24"/>
          <w:szCs w:val="24"/>
          <w:u w:color="000000"/>
          <w:lang w:eastAsia="pt-BR"/>
        </w:rPr>
      </w:pPr>
    </w:p>
    <w:p w:rsidR="008940D1" w:rsidRDefault="008940D1" w:rsidP="0026428B">
      <w:pPr>
        <w:spacing w:after="0" w:line="360" w:lineRule="auto"/>
        <w:jc w:val="both"/>
        <w:rPr>
          <w:rFonts w:ascii="Times New Roman" w:hAnsi="Times New Roman" w:cs="Times New Roman"/>
          <w:b/>
          <w:sz w:val="24"/>
          <w:szCs w:val="24"/>
          <w:lang w:val="en-US"/>
        </w:rPr>
      </w:pPr>
    </w:p>
    <w:p w:rsidR="002B19D7" w:rsidRDefault="00CB3B9C" w:rsidP="0026428B">
      <w:pPr>
        <w:spacing w:after="0" w:line="360" w:lineRule="auto"/>
        <w:jc w:val="both"/>
        <w:rPr>
          <w:rFonts w:ascii="Times New Roman" w:hAnsi="Times New Roman" w:cs="Times New Roman"/>
          <w:b/>
          <w:sz w:val="24"/>
          <w:szCs w:val="24"/>
          <w:lang w:val="en-US"/>
        </w:rPr>
      </w:pPr>
      <w:r w:rsidRPr="008940D1">
        <w:rPr>
          <w:rFonts w:ascii="Times New Roman" w:hAnsi="Times New Roman" w:cs="Times New Roman"/>
          <w:b/>
          <w:sz w:val="24"/>
          <w:szCs w:val="24"/>
          <w:lang w:val="en-US"/>
        </w:rPr>
        <w:t>REFERÊNCIAS</w:t>
      </w:r>
    </w:p>
    <w:p w:rsidR="008940D1" w:rsidRPr="008940D1" w:rsidRDefault="008940D1" w:rsidP="0026428B">
      <w:pPr>
        <w:spacing w:after="0" w:line="360" w:lineRule="auto"/>
        <w:jc w:val="both"/>
        <w:rPr>
          <w:rFonts w:ascii="Times New Roman" w:hAnsi="Times New Roman" w:cs="Times New Roman"/>
          <w:b/>
          <w:sz w:val="24"/>
          <w:szCs w:val="24"/>
          <w:lang w:val="en-US"/>
        </w:rPr>
      </w:pPr>
    </w:p>
    <w:p w:rsidR="002B19D7" w:rsidRPr="000B1BEE" w:rsidRDefault="000E2C3A" w:rsidP="002B19D7">
      <w:pPr>
        <w:widowControl w:val="0"/>
        <w:autoSpaceDE w:val="0"/>
        <w:autoSpaceDN w:val="0"/>
        <w:adjustRightInd w:val="0"/>
        <w:spacing w:after="0" w:line="240" w:lineRule="auto"/>
        <w:jc w:val="both"/>
        <w:rPr>
          <w:rFonts w:ascii="Times New Roman" w:hAnsi="Times New Roman" w:cs="Times New Roman"/>
          <w:noProof/>
          <w:sz w:val="24"/>
          <w:szCs w:val="24"/>
        </w:rPr>
      </w:pPr>
      <w:r w:rsidRPr="000E2C3A">
        <w:rPr>
          <w:rFonts w:ascii="Times New Roman" w:hAnsi="Times New Roman" w:cs="Times New Roman"/>
          <w:sz w:val="24"/>
          <w:szCs w:val="24"/>
          <w:lang w:val="en-US"/>
        </w:rPr>
        <w:fldChar w:fldCharType="begin" w:fldLock="1"/>
      </w:r>
      <w:r w:rsidR="002B19D7" w:rsidRPr="000B1BEE">
        <w:rPr>
          <w:rFonts w:ascii="Times New Roman" w:hAnsi="Times New Roman" w:cs="Times New Roman"/>
          <w:sz w:val="24"/>
          <w:szCs w:val="24"/>
          <w:lang w:val="en-US"/>
        </w:rPr>
        <w:instrText xml:space="preserve">ADDIN Mendeley Bibliography CSL_BIBLIOGRAPHY </w:instrText>
      </w:r>
      <w:r w:rsidRPr="000E2C3A">
        <w:rPr>
          <w:rFonts w:ascii="Times New Roman" w:hAnsi="Times New Roman" w:cs="Times New Roman"/>
          <w:sz w:val="24"/>
          <w:szCs w:val="24"/>
          <w:lang w:val="en-US"/>
        </w:rPr>
        <w:fldChar w:fldCharType="separate"/>
      </w:r>
      <w:r w:rsidR="002B19D7" w:rsidRPr="000B1BEE">
        <w:rPr>
          <w:rFonts w:ascii="Times New Roman" w:hAnsi="Times New Roman" w:cs="Times New Roman"/>
          <w:noProof/>
          <w:sz w:val="24"/>
          <w:szCs w:val="24"/>
          <w:lang w:val="en-US"/>
        </w:rPr>
        <w:t xml:space="preserve">1.Walter SD, Eliasziw M, Donner A. Sample size and optimal designs for reliability studies. </w:t>
      </w:r>
      <w:r w:rsidR="002B19D7" w:rsidRPr="000B1BEE">
        <w:rPr>
          <w:rFonts w:ascii="Times New Roman" w:hAnsi="Times New Roman" w:cs="Times New Roman"/>
          <w:i/>
          <w:iCs/>
          <w:noProof/>
          <w:sz w:val="24"/>
          <w:szCs w:val="24"/>
        </w:rPr>
        <w:t>Stat Med</w:t>
      </w:r>
      <w:r w:rsidR="002B19D7" w:rsidRPr="000B1BEE">
        <w:rPr>
          <w:rFonts w:ascii="Times New Roman" w:hAnsi="Times New Roman" w:cs="Times New Roman"/>
          <w:noProof/>
          <w:sz w:val="24"/>
          <w:szCs w:val="24"/>
        </w:rPr>
        <w:t>. 1998;17(1):101-110. doi:10.1002/(SICI)1097-0258(19980115)17:1&lt;101::AID-SIM727&gt;3.0.CO;2-E.</w:t>
      </w:r>
    </w:p>
    <w:p w:rsidR="00D446F8" w:rsidRPr="000B1BEE" w:rsidRDefault="00D446F8" w:rsidP="002B19D7">
      <w:pPr>
        <w:widowControl w:val="0"/>
        <w:autoSpaceDE w:val="0"/>
        <w:autoSpaceDN w:val="0"/>
        <w:adjustRightInd w:val="0"/>
        <w:spacing w:after="0" w:line="240" w:lineRule="auto"/>
        <w:jc w:val="both"/>
        <w:rPr>
          <w:rFonts w:ascii="Times New Roman" w:hAnsi="Times New Roman" w:cs="Times New Roman"/>
          <w:noProof/>
          <w:sz w:val="24"/>
          <w:szCs w:val="24"/>
        </w:rPr>
      </w:pPr>
    </w:p>
    <w:p w:rsidR="00D446F8" w:rsidRPr="000B1BEE" w:rsidRDefault="00D446F8" w:rsidP="00D446F8">
      <w:pPr>
        <w:pStyle w:val="PargrafodaLista"/>
        <w:spacing w:after="0" w:line="240" w:lineRule="auto"/>
        <w:ind w:left="0"/>
        <w:jc w:val="both"/>
        <w:rPr>
          <w:rFonts w:ascii="Times New Roman" w:hAnsi="Times New Roman" w:cs="Times New Roman"/>
          <w:sz w:val="24"/>
          <w:szCs w:val="24"/>
        </w:rPr>
      </w:pPr>
      <w:r w:rsidRPr="000B1BEE">
        <w:rPr>
          <w:rFonts w:ascii="Times New Roman" w:hAnsi="Times New Roman" w:cs="Times New Roman"/>
          <w:sz w:val="24"/>
          <w:szCs w:val="24"/>
        </w:rPr>
        <w:t>2</w:t>
      </w:r>
      <w:r w:rsidR="00E40E92" w:rsidRPr="000B1BEE">
        <w:rPr>
          <w:rFonts w:ascii="Times New Roman" w:hAnsi="Times New Roman" w:cs="Times New Roman"/>
          <w:sz w:val="24"/>
          <w:szCs w:val="24"/>
        </w:rPr>
        <w:t>.</w:t>
      </w:r>
      <w:r w:rsidRPr="000B1BEE">
        <w:rPr>
          <w:rFonts w:ascii="Times New Roman" w:hAnsi="Times New Roman" w:cs="Times New Roman"/>
          <w:sz w:val="24"/>
          <w:szCs w:val="24"/>
        </w:rPr>
        <w:t>Latronico, N; Gosselink, R. Abordagem dirigida para o diagnóstico de fraqueza muscular grave na unidade de terapia intensiva. Rev BrasTer Intensiva. 2015; 27(3): 199-201.</w:t>
      </w:r>
    </w:p>
    <w:p w:rsidR="00D446F8" w:rsidRPr="000B1BEE" w:rsidRDefault="00D446F8" w:rsidP="002B19D7">
      <w:pPr>
        <w:widowControl w:val="0"/>
        <w:autoSpaceDE w:val="0"/>
        <w:autoSpaceDN w:val="0"/>
        <w:adjustRightInd w:val="0"/>
        <w:spacing w:after="0" w:line="240" w:lineRule="auto"/>
        <w:jc w:val="both"/>
        <w:rPr>
          <w:rFonts w:ascii="Times New Roman" w:hAnsi="Times New Roman" w:cs="Times New Roman"/>
          <w:noProof/>
          <w:sz w:val="24"/>
          <w:szCs w:val="24"/>
        </w:rPr>
      </w:pPr>
    </w:p>
    <w:p w:rsidR="001563B7" w:rsidRPr="000B1BEE" w:rsidRDefault="00D446F8" w:rsidP="002B19D7">
      <w:pPr>
        <w:widowControl w:val="0"/>
        <w:autoSpaceDE w:val="0"/>
        <w:autoSpaceDN w:val="0"/>
        <w:adjustRightInd w:val="0"/>
        <w:spacing w:after="0" w:line="240" w:lineRule="auto"/>
        <w:jc w:val="both"/>
        <w:rPr>
          <w:rFonts w:ascii="Times New Roman" w:hAnsi="Times New Roman" w:cs="Times New Roman"/>
          <w:sz w:val="24"/>
          <w:szCs w:val="24"/>
          <w:lang w:val="en-US"/>
        </w:rPr>
      </w:pPr>
      <w:r w:rsidRPr="000B1BEE">
        <w:rPr>
          <w:rFonts w:ascii="Times New Roman" w:hAnsi="Times New Roman" w:cs="Times New Roman"/>
          <w:noProof/>
          <w:sz w:val="24"/>
          <w:szCs w:val="24"/>
        </w:rPr>
        <w:t xml:space="preserve">3. Silva PE, Maldaner V, Vieira L, et al. </w:t>
      </w:r>
      <w:r w:rsidRPr="000B1BEE">
        <w:rPr>
          <w:rFonts w:ascii="Times New Roman" w:hAnsi="Times New Roman" w:cs="Times New Roman"/>
          <w:noProof/>
          <w:sz w:val="24"/>
          <w:szCs w:val="24"/>
          <w:lang w:val="en-US"/>
        </w:rPr>
        <w:t xml:space="preserve">Neuromuscular electrophysiological disorders and muscle atrophy in mechanically-ventilated traumatic brain injury patients: New insights from a prospective observational study. </w:t>
      </w:r>
      <w:r w:rsidRPr="000B1BEE">
        <w:rPr>
          <w:rFonts w:ascii="Times New Roman" w:hAnsi="Times New Roman" w:cs="Times New Roman"/>
          <w:i/>
          <w:iCs/>
          <w:noProof/>
          <w:sz w:val="24"/>
          <w:szCs w:val="24"/>
          <w:lang w:val="en-US"/>
        </w:rPr>
        <w:t>J Crit Care</w:t>
      </w:r>
      <w:r w:rsidRPr="000B1BEE">
        <w:rPr>
          <w:rFonts w:ascii="Times New Roman" w:hAnsi="Times New Roman" w:cs="Times New Roman"/>
          <w:noProof/>
          <w:sz w:val="24"/>
          <w:szCs w:val="24"/>
          <w:lang w:val="en-US"/>
        </w:rPr>
        <w:t>. 2018;44:87-94. http://www.ncbi.nlm.nih.gov/pubmed/29078131</w:t>
      </w:r>
      <w:r w:rsidR="0026428B">
        <w:rPr>
          <w:rFonts w:ascii="Times New Roman" w:hAnsi="Times New Roman" w:cs="Times New Roman"/>
          <w:noProof/>
          <w:sz w:val="24"/>
          <w:szCs w:val="24"/>
          <w:lang w:val="en-US"/>
        </w:rPr>
        <w:t xml:space="preserve"> </w:t>
      </w:r>
      <w:r w:rsidR="001563B7" w:rsidRPr="000B1BEE">
        <w:rPr>
          <w:rFonts w:ascii="Times New Roman" w:hAnsi="Times New Roman" w:cs="Times New Roman"/>
          <w:sz w:val="24"/>
          <w:szCs w:val="24"/>
          <w:lang w:val="en-US"/>
        </w:rPr>
        <w:t xml:space="preserve"> </w:t>
      </w:r>
    </w:p>
    <w:p w:rsidR="001563B7" w:rsidRPr="000B1BEE" w:rsidRDefault="001563B7" w:rsidP="002B19D7">
      <w:pPr>
        <w:widowControl w:val="0"/>
        <w:autoSpaceDE w:val="0"/>
        <w:autoSpaceDN w:val="0"/>
        <w:adjustRightInd w:val="0"/>
        <w:spacing w:after="0" w:line="240" w:lineRule="auto"/>
        <w:jc w:val="both"/>
        <w:rPr>
          <w:rFonts w:ascii="Times New Roman" w:hAnsi="Times New Roman" w:cs="Times New Roman"/>
          <w:sz w:val="24"/>
          <w:szCs w:val="24"/>
          <w:lang w:val="en-US"/>
        </w:rPr>
      </w:pPr>
    </w:p>
    <w:p w:rsidR="002B19D7" w:rsidRPr="000B1BEE" w:rsidRDefault="001563B7" w:rsidP="002B19D7">
      <w:pPr>
        <w:widowControl w:val="0"/>
        <w:autoSpaceDE w:val="0"/>
        <w:autoSpaceDN w:val="0"/>
        <w:adjustRightInd w:val="0"/>
        <w:spacing w:after="0" w:line="240" w:lineRule="auto"/>
        <w:jc w:val="both"/>
        <w:rPr>
          <w:rFonts w:ascii="Times New Roman" w:hAnsi="Times New Roman" w:cs="Times New Roman"/>
          <w:noProof/>
          <w:sz w:val="24"/>
          <w:szCs w:val="24"/>
          <w:lang w:val="en-US"/>
        </w:rPr>
      </w:pPr>
      <w:r w:rsidRPr="000B1BEE">
        <w:rPr>
          <w:rFonts w:ascii="Times New Roman" w:hAnsi="Times New Roman" w:cs="Times New Roman"/>
          <w:sz w:val="24"/>
          <w:szCs w:val="24"/>
        </w:rPr>
        <w:t xml:space="preserve">4. Sachetti, A; Dal’Acqua, AM; Lemos FA; Naue, WS; Santos, LJ; Bianchi, T; Dias, AS. Efeito da estimulação elétrica neuromuscular sobre mobilidade diafragmática de pacientes críticos: ensaio clínico randomizado. </w:t>
      </w:r>
      <w:r w:rsidRPr="000B1BEE">
        <w:rPr>
          <w:rFonts w:ascii="Times New Roman" w:hAnsi="Times New Roman" w:cs="Times New Roman"/>
          <w:sz w:val="24"/>
          <w:szCs w:val="24"/>
          <w:lang w:val="en-US"/>
        </w:rPr>
        <w:t>Rev  ConScientiae Saúde. 2017; 16(2): 224-233.</w:t>
      </w:r>
    </w:p>
    <w:p w:rsidR="00D446F8" w:rsidRPr="000B1BEE" w:rsidRDefault="00D446F8" w:rsidP="002B19D7">
      <w:pPr>
        <w:widowControl w:val="0"/>
        <w:autoSpaceDE w:val="0"/>
        <w:autoSpaceDN w:val="0"/>
        <w:adjustRightInd w:val="0"/>
        <w:spacing w:after="0" w:line="240" w:lineRule="auto"/>
        <w:jc w:val="both"/>
        <w:rPr>
          <w:rFonts w:ascii="Times New Roman" w:hAnsi="Times New Roman" w:cs="Times New Roman"/>
          <w:noProof/>
          <w:sz w:val="24"/>
          <w:szCs w:val="24"/>
          <w:lang w:val="en-US"/>
        </w:rPr>
      </w:pPr>
    </w:p>
    <w:p w:rsidR="002B19D7" w:rsidRPr="000B1BEE" w:rsidRDefault="001563B7" w:rsidP="002B19D7">
      <w:pPr>
        <w:widowControl w:val="0"/>
        <w:autoSpaceDE w:val="0"/>
        <w:autoSpaceDN w:val="0"/>
        <w:adjustRightInd w:val="0"/>
        <w:spacing w:after="0" w:line="240" w:lineRule="auto"/>
        <w:jc w:val="both"/>
        <w:rPr>
          <w:rFonts w:ascii="Times New Roman" w:hAnsi="Times New Roman" w:cs="Times New Roman"/>
          <w:noProof/>
          <w:sz w:val="24"/>
          <w:szCs w:val="24"/>
          <w:lang w:val="en-US"/>
        </w:rPr>
      </w:pPr>
      <w:r w:rsidRPr="000B1BEE">
        <w:rPr>
          <w:rFonts w:ascii="Times New Roman" w:hAnsi="Times New Roman" w:cs="Times New Roman"/>
          <w:noProof/>
          <w:sz w:val="24"/>
          <w:szCs w:val="24"/>
          <w:lang w:val="en-US"/>
        </w:rPr>
        <w:t xml:space="preserve">5. </w:t>
      </w:r>
      <w:r w:rsidR="002B19D7" w:rsidRPr="000B1BEE">
        <w:rPr>
          <w:rFonts w:ascii="Times New Roman" w:hAnsi="Times New Roman" w:cs="Times New Roman"/>
          <w:noProof/>
          <w:sz w:val="24"/>
          <w:szCs w:val="24"/>
          <w:lang w:val="en-US"/>
        </w:rPr>
        <w:t xml:space="preserve">Botter A, Oprandi G, Lanfranco F, Allasia S, Maffiuletti NA, Minetto MA. Atlas of the muscle motor points for the lower limb: implications for electrical stimulation procedures and electrode positioning. </w:t>
      </w:r>
      <w:r w:rsidR="002B19D7" w:rsidRPr="000B1BEE">
        <w:rPr>
          <w:rFonts w:ascii="Times New Roman" w:hAnsi="Times New Roman" w:cs="Times New Roman"/>
          <w:i/>
          <w:iCs/>
          <w:noProof/>
          <w:sz w:val="24"/>
          <w:szCs w:val="24"/>
          <w:lang w:val="en-US"/>
        </w:rPr>
        <w:t>Eur J Appl Physiol</w:t>
      </w:r>
      <w:r w:rsidR="002B19D7" w:rsidRPr="000B1BEE">
        <w:rPr>
          <w:rFonts w:ascii="Times New Roman" w:hAnsi="Times New Roman" w:cs="Times New Roman"/>
          <w:noProof/>
          <w:sz w:val="24"/>
          <w:szCs w:val="24"/>
          <w:lang w:val="en-US"/>
        </w:rPr>
        <w:t>. 2011;111(10):2461-2471.</w:t>
      </w:r>
    </w:p>
    <w:p w:rsidR="002B19D7" w:rsidRPr="000B1BEE" w:rsidRDefault="002B19D7" w:rsidP="002B19D7">
      <w:pPr>
        <w:widowControl w:val="0"/>
        <w:autoSpaceDE w:val="0"/>
        <w:autoSpaceDN w:val="0"/>
        <w:adjustRightInd w:val="0"/>
        <w:spacing w:after="0" w:line="240" w:lineRule="auto"/>
        <w:jc w:val="both"/>
        <w:rPr>
          <w:rFonts w:ascii="Times New Roman" w:hAnsi="Times New Roman" w:cs="Times New Roman"/>
          <w:noProof/>
          <w:sz w:val="24"/>
          <w:szCs w:val="24"/>
          <w:lang w:val="en-US"/>
        </w:rPr>
      </w:pPr>
    </w:p>
    <w:p w:rsidR="001563B7" w:rsidRPr="000B1BEE" w:rsidRDefault="001563B7" w:rsidP="001563B7">
      <w:pPr>
        <w:pStyle w:val="PargrafodaLista"/>
        <w:spacing w:after="0" w:line="240" w:lineRule="auto"/>
        <w:ind w:left="0"/>
        <w:jc w:val="both"/>
        <w:rPr>
          <w:rFonts w:ascii="Times New Roman" w:hAnsi="Times New Roman" w:cs="Times New Roman"/>
          <w:sz w:val="24"/>
          <w:szCs w:val="24"/>
        </w:rPr>
      </w:pPr>
      <w:r w:rsidRPr="000B1BEE">
        <w:rPr>
          <w:rFonts w:ascii="Times New Roman" w:hAnsi="Times New Roman" w:cs="Times New Roman"/>
          <w:noProof/>
          <w:sz w:val="24"/>
          <w:szCs w:val="24"/>
          <w:lang w:val="en-US"/>
        </w:rPr>
        <w:lastRenderedPageBreak/>
        <w:t xml:space="preserve">6. </w:t>
      </w:r>
      <w:r w:rsidR="002B19D7" w:rsidRPr="000B1BEE">
        <w:rPr>
          <w:rFonts w:ascii="Times New Roman" w:hAnsi="Times New Roman" w:cs="Times New Roman"/>
          <w:noProof/>
          <w:sz w:val="24"/>
          <w:szCs w:val="24"/>
          <w:lang w:val="en-US"/>
        </w:rPr>
        <w:t xml:space="preserve">Mukaka MM. Statistics corner: A guide to appropriate use of correlation coefficient in medical research. </w:t>
      </w:r>
      <w:r w:rsidR="002B19D7" w:rsidRPr="000B1BEE">
        <w:rPr>
          <w:rFonts w:ascii="Times New Roman" w:hAnsi="Times New Roman" w:cs="Times New Roman"/>
          <w:i/>
          <w:iCs/>
          <w:noProof/>
          <w:sz w:val="24"/>
          <w:szCs w:val="24"/>
        </w:rPr>
        <w:t>Malawi Med J</w:t>
      </w:r>
      <w:r w:rsidR="002B19D7" w:rsidRPr="000B1BEE">
        <w:rPr>
          <w:rFonts w:ascii="Times New Roman" w:hAnsi="Times New Roman" w:cs="Times New Roman"/>
          <w:noProof/>
          <w:sz w:val="24"/>
          <w:szCs w:val="24"/>
        </w:rPr>
        <w:t>. 2012;24(3):69-71. http://www.ncbi.nlm.nih.gov/pubmed/23638278. Accessed August 29, 2017.</w:t>
      </w:r>
      <w:r w:rsidRPr="000B1BEE">
        <w:rPr>
          <w:rFonts w:ascii="Times New Roman" w:hAnsi="Times New Roman" w:cs="Times New Roman"/>
          <w:sz w:val="24"/>
          <w:szCs w:val="24"/>
        </w:rPr>
        <w:t xml:space="preserve"> </w:t>
      </w:r>
    </w:p>
    <w:p w:rsidR="001563B7" w:rsidRPr="000B1BEE" w:rsidRDefault="001563B7" w:rsidP="001563B7">
      <w:pPr>
        <w:pStyle w:val="PargrafodaLista"/>
        <w:spacing w:after="0" w:line="240" w:lineRule="auto"/>
        <w:ind w:left="0"/>
        <w:jc w:val="both"/>
        <w:rPr>
          <w:rFonts w:ascii="Times New Roman" w:hAnsi="Times New Roman" w:cs="Times New Roman"/>
          <w:sz w:val="24"/>
          <w:szCs w:val="24"/>
        </w:rPr>
      </w:pPr>
    </w:p>
    <w:p w:rsidR="001563B7" w:rsidRPr="000B1BEE" w:rsidRDefault="001563B7" w:rsidP="001563B7">
      <w:pPr>
        <w:pStyle w:val="PargrafodaLista"/>
        <w:spacing w:after="0" w:line="240" w:lineRule="auto"/>
        <w:ind w:left="0"/>
        <w:jc w:val="both"/>
        <w:rPr>
          <w:rFonts w:ascii="Times New Roman" w:hAnsi="Times New Roman" w:cs="Times New Roman"/>
          <w:sz w:val="24"/>
          <w:szCs w:val="24"/>
          <w:lang w:val="en-US"/>
        </w:rPr>
      </w:pPr>
      <w:r w:rsidRPr="000B1BEE">
        <w:rPr>
          <w:rFonts w:ascii="Times New Roman" w:hAnsi="Times New Roman" w:cs="Times New Roman"/>
          <w:sz w:val="24"/>
          <w:szCs w:val="24"/>
        </w:rPr>
        <w:t xml:space="preserve">7. Rodrigues, IDR; Barbosa, LS; Manetta, JA; Silvestre, RT; Yamauchi, LY. Fraqueza muscular adquirida na unidade de terapia intensiva: um estudo de coorte. </w:t>
      </w:r>
      <w:r w:rsidRPr="000B1BEE">
        <w:rPr>
          <w:rFonts w:ascii="Times New Roman" w:hAnsi="Times New Roman" w:cs="Times New Roman"/>
          <w:sz w:val="24"/>
          <w:szCs w:val="24"/>
          <w:lang w:val="en-US"/>
        </w:rPr>
        <w:t xml:space="preserve">Rev Bras Ciências da Saúde. 2010; 24(8): 08-15. </w:t>
      </w:r>
    </w:p>
    <w:p w:rsidR="002B19D7" w:rsidRPr="000B1BEE" w:rsidRDefault="002B19D7" w:rsidP="002B19D7">
      <w:pPr>
        <w:widowControl w:val="0"/>
        <w:autoSpaceDE w:val="0"/>
        <w:autoSpaceDN w:val="0"/>
        <w:adjustRightInd w:val="0"/>
        <w:spacing w:after="0" w:line="240" w:lineRule="auto"/>
        <w:jc w:val="both"/>
        <w:rPr>
          <w:rFonts w:ascii="Times New Roman" w:hAnsi="Times New Roman" w:cs="Times New Roman"/>
          <w:noProof/>
          <w:sz w:val="24"/>
          <w:szCs w:val="24"/>
          <w:lang w:val="en-US"/>
        </w:rPr>
      </w:pPr>
    </w:p>
    <w:p w:rsidR="002B19D7" w:rsidRPr="000B1BEE" w:rsidRDefault="001563B7" w:rsidP="002B19D7">
      <w:pPr>
        <w:pStyle w:val="EndNoteBibliography"/>
        <w:spacing w:after="0"/>
        <w:rPr>
          <w:color w:val="auto"/>
          <w:lang w:val="pt-BR"/>
        </w:rPr>
      </w:pPr>
      <w:r w:rsidRPr="000B1BEE">
        <w:rPr>
          <w:color w:val="auto"/>
        </w:rPr>
        <w:t xml:space="preserve">8. </w:t>
      </w:r>
      <w:r w:rsidR="002B19D7" w:rsidRPr="000B1BEE">
        <w:rPr>
          <w:color w:val="auto"/>
        </w:rPr>
        <w:t xml:space="preserve"> Kress JP, Hall JB. ICU-acquired weakness and recovery from critical illness. </w:t>
      </w:r>
      <w:r w:rsidR="002B19D7" w:rsidRPr="000B1BEE">
        <w:rPr>
          <w:color w:val="auto"/>
          <w:lang w:val="pt-BR"/>
        </w:rPr>
        <w:t>N Engl J Med 2014;371(3):287-8.</w:t>
      </w:r>
    </w:p>
    <w:p w:rsidR="008B1663" w:rsidRPr="004F19DE" w:rsidRDefault="008B1663" w:rsidP="002B19D7">
      <w:pPr>
        <w:pStyle w:val="EndNoteBibliography"/>
        <w:spacing w:after="0"/>
        <w:rPr>
          <w:color w:val="auto"/>
          <w:lang w:val="pt-BR"/>
        </w:rPr>
      </w:pPr>
    </w:p>
    <w:p w:rsidR="00C63E14" w:rsidRPr="000B1BEE" w:rsidRDefault="000E2C3A" w:rsidP="00E40E92">
      <w:pPr>
        <w:pStyle w:val="EndNoteBibliography"/>
        <w:spacing w:after="0"/>
        <w:rPr>
          <w:color w:val="auto"/>
        </w:rPr>
      </w:pPr>
      <w:r w:rsidRPr="000B1BEE">
        <w:rPr>
          <w:color w:val="auto"/>
        </w:rPr>
        <w:fldChar w:fldCharType="end"/>
      </w:r>
    </w:p>
    <w:sectPr w:rsidR="00C63E14" w:rsidRPr="000B1BEE" w:rsidSect="005A2FBA">
      <w:headerReference w:type="even" r:id="rId11"/>
      <w:headerReference w:type="default" r:id="rId12"/>
      <w:footerReference w:type="default" r:id="rId13"/>
      <w:headerReference w:type="first" r:id="rId14"/>
      <w:pgSz w:w="11906" w:h="16838"/>
      <w:pgMar w:top="1417" w:right="1701" w:bottom="1417" w:left="1701" w:header="708"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B63" w:rsidRDefault="00711B63" w:rsidP="001048D9">
      <w:pPr>
        <w:spacing w:after="0" w:line="240" w:lineRule="auto"/>
      </w:pPr>
      <w:r>
        <w:separator/>
      </w:r>
    </w:p>
  </w:endnote>
  <w:endnote w:type="continuationSeparator" w:id="0">
    <w:p w:rsidR="00711B63" w:rsidRDefault="00711B63" w:rsidP="001048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FBA" w:rsidRPr="003E13F4" w:rsidRDefault="005A2FBA" w:rsidP="005A2FBA">
    <w:pPr>
      <w:shd w:val="clear" w:color="auto" w:fill="FFFFFF"/>
      <w:rPr>
        <w:rFonts w:ascii="Times New Roman" w:eastAsia="Times New Roman" w:hAnsi="Times New Roman" w:cs="Times New Roman"/>
        <w:sz w:val="20"/>
        <w:szCs w:val="20"/>
      </w:rPr>
    </w:pPr>
    <w:r w:rsidRPr="003E13F4">
      <w:rPr>
        <w:rFonts w:ascii="Times New Roman" w:eastAsia="Times New Roman" w:hAnsi="Times New Roman" w:cs="Times New Roman"/>
        <w:sz w:val="20"/>
        <w:szCs w:val="20"/>
      </w:rPr>
      <w:t xml:space="preserve">Acesso em: </w:t>
    </w:r>
    <w:hyperlink r:id="rId1" w:history="1">
      <w:r w:rsidRPr="003E13F4">
        <w:rPr>
          <w:rStyle w:val="Hyperlink"/>
          <w:rFonts w:ascii="Times New Roman" w:eastAsia="Times New Roman" w:hAnsi="Times New Roman" w:cs="Times New Roman"/>
          <w:sz w:val="20"/>
          <w:szCs w:val="20"/>
        </w:rPr>
        <w:t>www.escs.edu.br/revistaccs</w:t>
      </w:r>
    </w:hyperlink>
    <w:r w:rsidRPr="003E13F4">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3E13F4">
      <w:rPr>
        <w:rFonts w:ascii="Times New Roman" w:eastAsia="Times New Roman" w:hAnsi="Times New Roman" w:cs="Times New Roman"/>
        <w:sz w:val="20"/>
        <w:szCs w:val="20"/>
      </w:rPr>
      <w:t>Com. Ciências Saúde. 2020; 31(</w:t>
    </w:r>
    <w:r>
      <w:rPr>
        <w:rFonts w:ascii="Times New Roman" w:eastAsia="Times New Roman" w:hAnsi="Times New Roman" w:cs="Times New Roman"/>
        <w:sz w:val="20"/>
        <w:szCs w:val="20"/>
      </w:rPr>
      <w:t>4</w:t>
    </w:r>
    <w:r w:rsidRPr="003E13F4">
      <w:rPr>
        <w:rFonts w:ascii="Times New Roman" w:eastAsia="Times New Roman" w:hAnsi="Times New Roman" w:cs="Times New Roman"/>
        <w:sz w:val="20"/>
        <w:szCs w:val="20"/>
      </w:rPr>
      <w:t xml:space="preserve">) </w:t>
    </w:r>
    <w:proofErr w:type="spellStart"/>
    <w:r w:rsidRPr="003E13F4">
      <w:rPr>
        <w:rFonts w:ascii="Times New Roman" w:eastAsia="Times New Roman" w:hAnsi="Times New Roman" w:cs="Times New Roman"/>
        <w:i/>
        <w:sz w:val="20"/>
        <w:szCs w:val="20"/>
      </w:rPr>
      <w:t>Ahead</w:t>
    </w:r>
    <w:proofErr w:type="spellEnd"/>
    <w:r w:rsidRPr="003E13F4">
      <w:rPr>
        <w:rFonts w:ascii="Times New Roman" w:eastAsia="Times New Roman" w:hAnsi="Times New Roman" w:cs="Times New Roman"/>
        <w:i/>
        <w:sz w:val="20"/>
        <w:szCs w:val="20"/>
      </w:rPr>
      <w:t xml:space="preserve"> </w:t>
    </w:r>
    <w:proofErr w:type="spellStart"/>
    <w:r w:rsidRPr="003E13F4">
      <w:rPr>
        <w:rFonts w:ascii="Times New Roman" w:eastAsia="Times New Roman" w:hAnsi="Times New Roman" w:cs="Times New Roman"/>
        <w:i/>
        <w:sz w:val="20"/>
        <w:szCs w:val="20"/>
      </w:rPr>
      <w:t>of</w:t>
    </w:r>
    <w:proofErr w:type="spellEnd"/>
    <w:r w:rsidRPr="003E13F4">
      <w:rPr>
        <w:rFonts w:ascii="Times New Roman" w:eastAsia="Times New Roman" w:hAnsi="Times New Roman" w:cs="Times New Roman"/>
        <w:i/>
        <w:sz w:val="20"/>
        <w:szCs w:val="20"/>
      </w:rPr>
      <w:t xml:space="preserve"> </w:t>
    </w:r>
    <w:proofErr w:type="spellStart"/>
    <w:proofErr w:type="gramStart"/>
    <w:r w:rsidRPr="003E13F4">
      <w:rPr>
        <w:rFonts w:ascii="Times New Roman" w:eastAsia="Times New Roman" w:hAnsi="Times New Roman" w:cs="Times New Roman"/>
        <w:i/>
        <w:sz w:val="20"/>
        <w:szCs w:val="20"/>
      </w:rPr>
      <w:t>Print</w:t>
    </w:r>
    <w:proofErr w:type="spellEnd"/>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B63" w:rsidRDefault="00711B63" w:rsidP="001048D9">
      <w:pPr>
        <w:spacing w:after="0" w:line="240" w:lineRule="auto"/>
      </w:pPr>
      <w:r>
        <w:separator/>
      </w:r>
    </w:p>
  </w:footnote>
  <w:footnote w:type="continuationSeparator" w:id="0">
    <w:p w:rsidR="00711B63" w:rsidRDefault="00711B63" w:rsidP="001048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8D9" w:rsidRDefault="001048D9">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868954" o:spid="_x0000_s3074" type="#_x0000_t136" style="position:absolute;margin-left:0;margin-top:0;width:535.1pt;height:64.2pt;rotation:315;z-index:-251654144;mso-position-horizontal:center;mso-position-horizontal-relative:margin;mso-position-vertical:center;mso-position-vertical-relative:margin" o:allowincell="f" fillcolor="#404040 [2429]" stroked="f">
          <v:fill opacity=".5"/>
          <v:textpath style="font-family:&quot;Calibri&quot;;font-size:1pt" string="Ahead of Print - Accepted Artic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8D9" w:rsidRDefault="001048D9">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868955" o:spid="_x0000_s3075" type="#_x0000_t136" style="position:absolute;margin-left:0;margin-top:0;width:535.1pt;height:64.2pt;rotation:315;z-index:-251652096;mso-position-horizontal:center;mso-position-horizontal-relative:margin;mso-position-vertical:center;mso-position-vertical-relative:margin" o:allowincell="f" fillcolor="#404040 [2429]" stroked="f">
          <v:fill opacity=".5"/>
          <v:textpath style="font-family:&quot;Calibri&quot;;font-size:1pt" string="Ahead of Print - Accepted Artic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8D9" w:rsidRDefault="001048D9">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868953" o:spid="_x0000_s3073" type="#_x0000_t136" style="position:absolute;margin-left:0;margin-top:0;width:535.1pt;height:64.2pt;rotation:315;z-index:-251656192;mso-position-horizontal:center;mso-position-horizontal-relative:margin;mso-position-vertical:center;mso-position-vertical-relative:margin" o:allowincell="f" fillcolor="#404040 [2429]" stroked="f">
          <v:fill opacity=".5"/>
          <v:textpath style="font-family:&quot;Calibri&quot;;font-size:1pt" string="Ahead of Print - Accepted Artic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52B7"/>
    <w:multiLevelType w:val="hybridMultilevel"/>
    <w:tmpl w:val="A7B41780"/>
    <w:lvl w:ilvl="0" w:tplc="C824862C">
      <w:start w:val="1"/>
      <w:numFmt w:val="decimal"/>
      <w:lvlText w:val="%1."/>
      <w:lvlJc w:val="left"/>
      <w:pPr>
        <w:ind w:left="1069"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BF43574"/>
    <w:multiLevelType w:val="hybridMultilevel"/>
    <w:tmpl w:val="16DA13D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E105E7B"/>
    <w:multiLevelType w:val="hybridMultilevel"/>
    <w:tmpl w:val="5D8AD00C"/>
    <w:lvl w:ilvl="0" w:tplc="49ACB53C">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2B19D7"/>
    <w:rsid w:val="000B1BEE"/>
    <w:rsid w:val="000B4D8F"/>
    <w:rsid w:val="000E2C3A"/>
    <w:rsid w:val="00101E95"/>
    <w:rsid w:val="001048D9"/>
    <w:rsid w:val="001563B7"/>
    <w:rsid w:val="001D51F9"/>
    <w:rsid w:val="001E6899"/>
    <w:rsid w:val="0026428B"/>
    <w:rsid w:val="002B19D7"/>
    <w:rsid w:val="002F1DC8"/>
    <w:rsid w:val="00311818"/>
    <w:rsid w:val="0034511B"/>
    <w:rsid w:val="003812C8"/>
    <w:rsid w:val="0038566D"/>
    <w:rsid w:val="003C2223"/>
    <w:rsid w:val="004F19DE"/>
    <w:rsid w:val="005210C9"/>
    <w:rsid w:val="005264C8"/>
    <w:rsid w:val="005A2FBA"/>
    <w:rsid w:val="00632CE9"/>
    <w:rsid w:val="0064638F"/>
    <w:rsid w:val="00711B63"/>
    <w:rsid w:val="00780ACA"/>
    <w:rsid w:val="008940D1"/>
    <w:rsid w:val="008B1663"/>
    <w:rsid w:val="00991A3D"/>
    <w:rsid w:val="00A0187F"/>
    <w:rsid w:val="00B13116"/>
    <w:rsid w:val="00C63E14"/>
    <w:rsid w:val="00CA636B"/>
    <w:rsid w:val="00CB3B9C"/>
    <w:rsid w:val="00D2116E"/>
    <w:rsid w:val="00D24FDA"/>
    <w:rsid w:val="00D446F8"/>
    <w:rsid w:val="00DD17F2"/>
    <w:rsid w:val="00E10670"/>
    <w:rsid w:val="00E352A0"/>
    <w:rsid w:val="00E36F50"/>
    <w:rsid w:val="00E40E92"/>
    <w:rsid w:val="00E52270"/>
    <w:rsid w:val="00E74A0D"/>
    <w:rsid w:val="00F01FB1"/>
    <w:rsid w:val="00F31820"/>
    <w:rsid w:val="00F94EAC"/>
    <w:rsid w:val="00FA1A3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9D7"/>
  </w:style>
  <w:style w:type="paragraph" w:styleId="Ttulo6">
    <w:name w:val="heading 6"/>
    <w:basedOn w:val="Normal"/>
    <w:next w:val="Normal"/>
    <w:link w:val="Ttulo6Char"/>
    <w:uiPriority w:val="9"/>
    <w:unhideWhenUsed/>
    <w:qFormat/>
    <w:rsid w:val="002B19D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B19D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uiPriority w:val="9"/>
    <w:rsid w:val="002B19D7"/>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B19D7"/>
    <w:rPr>
      <w:rFonts w:asciiTheme="majorHAnsi" w:eastAsiaTheme="majorEastAsia" w:hAnsiTheme="majorHAnsi" w:cstheme="majorBidi"/>
      <w:i/>
      <w:iCs/>
      <w:color w:val="404040" w:themeColor="text1" w:themeTint="BF"/>
    </w:rPr>
  </w:style>
  <w:style w:type="paragraph" w:styleId="Pr-formataoHTML">
    <w:name w:val="HTML Preformatted"/>
    <w:basedOn w:val="Normal"/>
    <w:link w:val="Pr-formataoHTMLChar"/>
    <w:uiPriority w:val="99"/>
    <w:unhideWhenUsed/>
    <w:rsid w:val="002B1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2B19D7"/>
    <w:rPr>
      <w:rFonts w:ascii="Courier New" w:eastAsia="Times New Roman" w:hAnsi="Courier New" w:cs="Courier New"/>
      <w:sz w:val="20"/>
      <w:szCs w:val="20"/>
      <w:lang w:eastAsia="pt-BR"/>
    </w:rPr>
  </w:style>
  <w:style w:type="paragraph" w:customStyle="1" w:styleId="Corpo">
    <w:name w:val="Corpo"/>
    <w:link w:val="CorpoChar"/>
    <w:rsid w:val="002B19D7"/>
    <w:pPr>
      <w:spacing w:after="160" w:line="259" w:lineRule="auto"/>
    </w:pPr>
    <w:rPr>
      <w:rFonts w:ascii="Times New Roman" w:eastAsia="Arial Unicode MS" w:hAnsi="Arial Unicode MS" w:cs="Arial Unicode MS"/>
      <w:color w:val="000000"/>
      <w:sz w:val="24"/>
      <w:szCs w:val="24"/>
      <w:u w:color="000000"/>
      <w:lang w:val="pt-PT" w:eastAsia="pt-BR"/>
    </w:rPr>
  </w:style>
  <w:style w:type="paragraph" w:customStyle="1" w:styleId="Normal1">
    <w:name w:val="Normal1"/>
    <w:rsid w:val="002B19D7"/>
    <w:rPr>
      <w:rFonts w:ascii="Calibri" w:eastAsia="Calibri" w:hAnsi="Calibri" w:cs="Calibri"/>
      <w:color w:val="000000"/>
    </w:rPr>
  </w:style>
  <w:style w:type="character" w:customStyle="1" w:styleId="CorpoChar">
    <w:name w:val="Corpo Char"/>
    <w:basedOn w:val="Fontepargpadro"/>
    <w:link w:val="Corpo"/>
    <w:rsid w:val="002B19D7"/>
    <w:rPr>
      <w:rFonts w:ascii="Times New Roman" w:eastAsia="Arial Unicode MS" w:hAnsi="Arial Unicode MS" w:cs="Arial Unicode MS"/>
      <w:color w:val="000000"/>
      <w:sz w:val="24"/>
      <w:szCs w:val="24"/>
      <w:u w:color="000000"/>
      <w:lang w:val="pt-PT" w:eastAsia="pt-BR"/>
    </w:rPr>
  </w:style>
  <w:style w:type="table" w:styleId="SombreamentoClaro">
    <w:name w:val="Light Shading"/>
    <w:basedOn w:val="Tabelanormal"/>
    <w:uiPriority w:val="60"/>
    <w:unhideWhenUsed/>
    <w:rsid w:val="002B19D7"/>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acomgrade">
    <w:name w:val="Table Grid"/>
    <w:basedOn w:val="Tabelanormal"/>
    <w:uiPriority w:val="39"/>
    <w:rsid w:val="002B19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Normal"/>
    <w:link w:val="EndNoteBibliographyChar"/>
    <w:rsid w:val="002B19D7"/>
    <w:pPr>
      <w:spacing w:after="160" w:line="240" w:lineRule="auto"/>
      <w:jc w:val="both"/>
    </w:pPr>
    <w:rPr>
      <w:rFonts w:ascii="Times New Roman" w:eastAsia="Arial Unicode MS" w:hAnsi="Times New Roman" w:cs="Times New Roman"/>
      <w:noProof/>
      <w:color w:val="000000"/>
      <w:sz w:val="24"/>
      <w:szCs w:val="24"/>
      <w:u w:color="000000"/>
      <w:lang w:val="en-US" w:eastAsia="pt-BR"/>
    </w:rPr>
  </w:style>
  <w:style w:type="character" w:customStyle="1" w:styleId="EndNoteBibliographyChar">
    <w:name w:val="EndNote Bibliography Char"/>
    <w:basedOn w:val="CorpoChar"/>
    <w:link w:val="EndNoteBibliography"/>
    <w:rsid w:val="002B19D7"/>
    <w:rPr>
      <w:rFonts w:ascii="Times New Roman" w:eastAsia="Arial Unicode MS" w:hAnsi="Times New Roman" w:cs="Times New Roman"/>
      <w:noProof/>
      <w:color w:val="000000"/>
      <w:sz w:val="24"/>
      <w:szCs w:val="24"/>
      <w:u w:color="000000"/>
      <w:lang w:val="en-US" w:eastAsia="pt-BR"/>
    </w:rPr>
  </w:style>
  <w:style w:type="paragraph" w:styleId="Textodebalo">
    <w:name w:val="Balloon Text"/>
    <w:basedOn w:val="Normal"/>
    <w:link w:val="TextodebaloChar"/>
    <w:uiPriority w:val="99"/>
    <w:semiHidden/>
    <w:unhideWhenUsed/>
    <w:rsid w:val="002B19D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B19D7"/>
    <w:rPr>
      <w:rFonts w:ascii="Tahoma" w:hAnsi="Tahoma" w:cs="Tahoma"/>
      <w:sz w:val="16"/>
      <w:szCs w:val="16"/>
    </w:rPr>
  </w:style>
  <w:style w:type="paragraph" w:styleId="NormalWeb">
    <w:name w:val="Normal (Web)"/>
    <w:basedOn w:val="Normal"/>
    <w:uiPriority w:val="99"/>
    <w:unhideWhenUsed/>
    <w:rsid w:val="008B166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8B1663"/>
    <w:rPr>
      <w:color w:val="0000FF"/>
      <w:u w:val="single"/>
    </w:rPr>
  </w:style>
  <w:style w:type="character" w:styleId="Refdecomentrio">
    <w:name w:val="annotation reference"/>
    <w:basedOn w:val="Fontepargpadro"/>
    <w:uiPriority w:val="99"/>
    <w:semiHidden/>
    <w:unhideWhenUsed/>
    <w:rsid w:val="00E74A0D"/>
    <w:rPr>
      <w:sz w:val="16"/>
      <w:szCs w:val="16"/>
    </w:rPr>
  </w:style>
  <w:style w:type="paragraph" w:styleId="Textodecomentrio">
    <w:name w:val="annotation text"/>
    <w:basedOn w:val="Normal"/>
    <w:link w:val="TextodecomentrioChar"/>
    <w:uiPriority w:val="99"/>
    <w:semiHidden/>
    <w:unhideWhenUsed/>
    <w:rsid w:val="00E74A0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4A0D"/>
    <w:rPr>
      <w:sz w:val="20"/>
      <w:szCs w:val="20"/>
    </w:rPr>
  </w:style>
  <w:style w:type="paragraph" w:styleId="Assuntodocomentrio">
    <w:name w:val="annotation subject"/>
    <w:basedOn w:val="Textodecomentrio"/>
    <w:next w:val="Textodecomentrio"/>
    <w:link w:val="AssuntodocomentrioChar"/>
    <w:uiPriority w:val="99"/>
    <w:semiHidden/>
    <w:unhideWhenUsed/>
    <w:rsid w:val="00E74A0D"/>
    <w:rPr>
      <w:b/>
      <w:bCs/>
    </w:rPr>
  </w:style>
  <w:style w:type="character" w:customStyle="1" w:styleId="AssuntodocomentrioChar">
    <w:name w:val="Assunto do comentário Char"/>
    <w:basedOn w:val="TextodecomentrioChar"/>
    <w:link w:val="Assuntodocomentrio"/>
    <w:uiPriority w:val="99"/>
    <w:semiHidden/>
    <w:rsid w:val="00E74A0D"/>
    <w:rPr>
      <w:b/>
      <w:bCs/>
      <w:sz w:val="20"/>
      <w:szCs w:val="20"/>
    </w:rPr>
  </w:style>
  <w:style w:type="paragraph" w:styleId="Reviso">
    <w:name w:val="Revision"/>
    <w:hidden/>
    <w:uiPriority w:val="99"/>
    <w:semiHidden/>
    <w:rsid w:val="00E74A0D"/>
    <w:pPr>
      <w:spacing w:after="0" w:line="240" w:lineRule="auto"/>
    </w:pPr>
  </w:style>
  <w:style w:type="paragraph" w:styleId="PargrafodaLista">
    <w:name w:val="List Paragraph"/>
    <w:basedOn w:val="Normal"/>
    <w:uiPriority w:val="34"/>
    <w:qFormat/>
    <w:rsid w:val="0038566D"/>
    <w:pPr>
      <w:ind w:left="720"/>
      <w:contextualSpacing/>
    </w:pPr>
  </w:style>
  <w:style w:type="paragraph" w:styleId="Cabealho">
    <w:name w:val="header"/>
    <w:basedOn w:val="Normal"/>
    <w:link w:val="CabealhoChar"/>
    <w:uiPriority w:val="99"/>
    <w:semiHidden/>
    <w:unhideWhenUsed/>
    <w:rsid w:val="001048D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048D9"/>
  </w:style>
  <w:style w:type="paragraph" w:styleId="Rodap">
    <w:name w:val="footer"/>
    <w:basedOn w:val="Normal"/>
    <w:link w:val="RodapChar"/>
    <w:uiPriority w:val="99"/>
    <w:unhideWhenUsed/>
    <w:rsid w:val="001048D9"/>
    <w:pPr>
      <w:tabs>
        <w:tab w:val="center" w:pos="4252"/>
        <w:tab w:val="right" w:pos="8504"/>
      </w:tabs>
      <w:spacing w:after="0" w:line="240" w:lineRule="auto"/>
    </w:pPr>
  </w:style>
  <w:style w:type="character" w:customStyle="1" w:styleId="RodapChar">
    <w:name w:val="Rodapé Char"/>
    <w:basedOn w:val="Fontepargpadro"/>
    <w:link w:val="Rodap"/>
    <w:uiPriority w:val="99"/>
    <w:rsid w:val="001048D9"/>
  </w:style>
</w:styles>
</file>

<file path=word/webSettings.xml><?xml version="1.0" encoding="utf-8"?>
<w:webSettings xmlns:r="http://schemas.openxmlformats.org/officeDocument/2006/relationships" xmlns:w="http://schemas.openxmlformats.org/wordprocessingml/2006/main">
  <w:divs>
    <w:div w:id="194923307">
      <w:bodyDiv w:val="1"/>
      <w:marLeft w:val="0"/>
      <w:marRight w:val="0"/>
      <w:marTop w:val="0"/>
      <w:marBottom w:val="0"/>
      <w:divBdr>
        <w:top w:val="none" w:sz="0" w:space="0" w:color="auto"/>
        <w:left w:val="none" w:sz="0" w:space="0" w:color="auto"/>
        <w:bottom w:val="none" w:sz="0" w:space="0" w:color="auto"/>
        <w:right w:val="none" w:sz="0" w:space="0" w:color="auto"/>
      </w:divBdr>
    </w:div>
    <w:div w:id="1094715112">
      <w:bodyDiv w:val="1"/>
      <w:marLeft w:val="0"/>
      <w:marRight w:val="0"/>
      <w:marTop w:val="0"/>
      <w:marBottom w:val="0"/>
      <w:divBdr>
        <w:top w:val="none" w:sz="0" w:space="0" w:color="auto"/>
        <w:left w:val="none" w:sz="0" w:space="0" w:color="auto"/>
        <w:bottom w:val="none" w:sz="0" w:space="0" w:color="auto"/>
        <w:right w:val="none" w:sz="0" w:space="0" w:color="auto"/>
      </w:divBdr>
    </w:div>
    <w:div w:id="172602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eangelarodrigues@gmail.com"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escs.edu.br/revistacc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2942</Words>
  <Characters>15890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GDF</Company>
  <LinksUpToDate>false</LinksUpToDate>
  <CharactersWithSpaces>18795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1840118</cp:lastModifiedBy>
  <cp:revision>3</cp:revision>
  <cp:lastPrinted>2021-02-08T22:24:00Z</cp:lastPrinted>
  <dcterms:created xsi:type="dcterms:W3CDTF">2021-02-08T22:15:00Z</dcterms:created>
  <dcterms:modified xsi:type="dcterms:W3CDTF">2021-02-08T22:53:00Z</dcterms:modified>
</cp:coreProperties>
</file>