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D65" w:rsidRDefault="000B5D65" w:rsidP="000B5D65">
      <w:pPr>
        <w:pBdr>
          <w:bottom w:val="single" w:sz="4" w:space="1" w:color="auto"/>
        </w:pBdr>
        <w:spacing w:line="360" w:lineRule="auto"/>
        <w:rPr>
          <w:rFonts w:ascii="Times New Roman" w:hAnsi="Times New Roman" w:cs="Times New Roman"/>
          <w:b/>
          <w:bCs/>
          <w:sz w:val="24"/>
          <w:szCs w:val="24"/>
        </w:rPr>
      </w:pPr>
      <w:r>
        <w:rPr>
          <w:rFonts w:ascii="Times New Roman" w:hAnsi="Times New Roman" w:cs="Times New Roman"/>
          <w:b/>
          <w:bCs/>
          <w:sz w:val="24"/>
          <w:szCs w:val="24"/>
        </w:rPr>
        <w:t>ENTREVISTA</w:t>
      </w:r>
      <w:r>
        <w:rPr>
          <w:rStyle w:val="Refdenotaderodap"/>
          <w:rFonts w:ascii="Times New Roman" w:hAnsi="Times New Roman" w:cs="Times New Roman"/>
          <w:b/>
          <w:bCs/>
          <w:sz w:val="24"/>
          <w:szCs w:val="24"/>
        </w:rPr>
        <w:footnoteReference w:id="1"/>
      </w:r>
    </w:p>
    <w:p w:rsidR="005F7085" w:rsidRDefault="005F7085">
      <w:pPr>
        <w:jc w:val="right"/>
        <w:rPr>
          <w:rFonts w:ascii="Times New Roman" w:hAnsi="Times New Roman" w:cs="Times New Roman"/>
          <w:b/>
          <w:bCs/>
          <w:sz w:val="24"/>
          <w:szCs w:val="24"/>
          <w:lang w:val="es-ES"/>
        </w:rPr>
      </w:pPr>
    </w:p>
    <w:p w:rsidR="000B5D65" w:rsidRDefault="00F70346">
      <w:pPr>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Práctica docente: énfasis en métodos activos y estrategias innovadoras de </w:t>
      </w:r>
    </w:p>
    <w:p w:rsidR="005F7085" w:rsidRDefault="00F70346">
      <w:pPr>
        <w:jc w:val="center"/>
        <w:rPr>
          <w:rFonts w:ascii="Times New Roman" w:hAnsi="Times New Roman" w:cs="Times New Roman"/>
          <w:b/>
          <w:bCs/>
          <w:sz w:val="24"/>
          <w:szCs w:val="24"/>
          <w:lang w:val="es-ES"/>
        </w:rPr>
      </w:pPr>
      <w:proofErr w:type="gramStart"/>
      <w:r>
        <w:rPr>
          <w:rFonts w:ascii="Times New Roman" w:hAnsi="Times New Roman" w:cs="Times New Roman"/>
          <w:b/>
          <w:bCs/>
          <w:sz w:val="24"/>
          <w:szCs w:val="24"/>
          <w:lang w:val="es-ES"/>
        </w:rPr>
        <w:t>enseñanza</w:t>
      </w:r>
      <w:proofErr w:type="gramEnd"/>
      <w:r>
        <w:rPr>
          <w:rFonts w:ascii="Times New Roman" w:hAnsi="Times New Roman" w:cs="Times New Roman"/>
          <w:b/>
          <w:bCs/>
          <w:sz w:val="24"/>
          <w:szCs w:val="24"/>
          <w:lang w:val="es-ES"/>
        </w:rPr>
        <w:t xml:space="preserve"> y aprendizaje</w:t>
      </w:r>
    </w:p>
    <w:p w:rsidR="005F7085" w:rsidRDefault="005F7085">
      <w:pPr>
        <w:jc w:val="center"/>
        <w:rPr>
          <w:rFonts w:ascii="Times New Roman" w:hAnsi="Times New Roman" w:cs="Times New Roman"/>
          <w:b/>
          <w:bCs/>
          <w:sz w:val="24"/>
          <w:szCs w:val="24"/>
          <w:lang w:val="es-ES"/>
        </w:rPr>
      </w:pPr>
    </w:p>
    <w:p w:rsidR="00716A82" w:rsidRDefault="00F70346" w:rsidP="00716A82">
      <w:pPr>
        <w:jc w:val="center"/>
        <w:rPr>
          <w:rFonts w:ascii="Times New Roman" w:hAnsi="Times New Roman" w:cs="Times New Roman"/>
          <w:sz w:val="24"/>
          <w:szCs w:val="24"/>
          <w:lang w:val="es-ES"/>
        </w:rPr>
      </w:pPr>
      <w:proofErr w:type="spellStart"/>
      <w:r>
        <w:rPr>
          <w:rFonts w:ascii="Times New Roman" w:hAnsi="Times New Roman" w:cs="Times New Roman"/>
          <w:sz w:val="24"/>
          <w:szCs w:val="24"/>
          <w:lang w:val="es-ES"/>
        </w:rPr>
        <w:t>Teaching</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practice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emphasis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on</w:t>
      </w:r>
      <w:proofErr w:type="spellEnd"/>
      <w:r>
        <w:rPr>
          <w:rFonts w:ascii="Times New Roman" w:hAnsi="Times New Roman" w:cs="Times New Roman"/>
          <w:sz w:val="24"/>
          <w:szCs w:val="24"/>
          <w:lang w:val="es-ES"/>
        </w:rPr>
        <w:t xml:space="preserve"> active </w:t>
      </w:r>
      <w:proofErr w:type="spellStart"/>
      <w:r>
        <w:rPr>
          <w:rFonts w:ascii="Times New Roman" w:hAnsi="Times New Roman" w:cs="Times New Roman"/>
          <w:sz w:val="24"/>
          <w:szCs w:val="24"/>
          <w:lang w:val="es-ES"/>
        </w:rPr>
        <w:t>methods</w:t>
      </w:r>
      <w:proofErr w:type="spellEnd"/>
      <w:r>
        <w:rPr>
          <w:rFonts w:ascii="Times New Roman" w:hAnsi="Times New Roman" w:cs="Times New Roman"/>
          <w:sz w:val="24"/>
          <w:szCs w:val="24"/>
          <w:lang w:val="es-ES"/>
        </w:rPr>
        <w:t xml:space="preserve"> and </w:t>
      </w:r>
      <w:proofErr w:type="spellStart"/>
      <w:r>
        <w:rPr>
          <w:rFonts w:ascii="Times New Roman" w:hAnsi="Times New Roman" w:cs="Times New Roman"/>
          <w:sz w:val="24"/>
          <w:szCs w:val="24"/>
          <w:lang w:val="es-ES"/>
        </w:rPr>
        <w:t>innovative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teaching</w:t>
      </w:r>
      <w:proofErr w:type="spellEnd"/>
      <w:r>
        <w:rPr>
          <w:rFonts w:ascii="Times New Roman" w:hAnsi="Times New Roman" w:cs="Times New Roman"/>
          <w:sz w:val="24"/>
          <w:szCs w:val="24"/>
          <w:lang w:val="es-ES"/>
        </w:rPr>
        <w:t xml:space="preserve"> </w:t>
      </w:r>
    </w:p>
    <w:p w:rsidR="005F7085" w:rsidRDefault="00F70346" w:rsidP="00716A82">
      <w:pPr>
        <w:jc w:val="center"/>
        <w:rPr>
          <w:rFonts w:ascii="Times New Roman" w:hAnsi="Times New Roman" w:cs="Times New Roman"/>
          <w:sz w:val="24"/>
          <w:szCs w:val="24"/>
          <w:lang w:val="es-ES"/>
        </w:rPr>
      </w:pPr>
      <w:proofErr w:type="gramStart"/>
      <w:r>
        <w:rPr>
          <w:rFonts w:ascii="Times New Roman" w:hAnsi="Times New Roman" w:cs="Times New Roman"/>
          <w:sz w:val="24"/>
          <w:szCs w:val="24"/>
          <w:lang w:val="es-ES"/>
        </w:rPr>
        <w:t>and</w:t>
      </w:r>
      <w:proofErr w:type="gram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learning</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strategies</w:t>
      </w:r>
      <w:proofErr w:type="spellEnd"/>
    </w:p>
    <w:p w:rsidR="005F7085" w:rsidRDefault="005F7085">
      <w:pPr>
        <w:jc w:val="center"/>
        <w:rPr>
          <w:rFonts w:ascii="Times New Roman" w:hAnsi="Times New Roman" w:cs="Times New Roman"/>
          <w:b/>
          <w:bCs/>
          <w:sz w:val="32"/>
          <w:szCs w:val="32"/>
          <w:lang w:val="es-ES"/>
        </w:rPr>
      </w:pPr>
    </w:p>
    <w:p w:rsidR="005F7085" w:rsidRDefault="005F7085">
      <w:pPr>
        <w:jc w:val="center"/>
        <w:rPr>
          <w:rFonts w:ascii="Times New Roman" w:hAnsi="Times New Roman" w:cs="Times New Roman"/>
          <w:b/>
          <w:bCs/>
          <w:sz w:val="32"/>
          <w:szCs w:val="32"/>
          <w:lang w:val="es-ES"/>
        </w:rPr>
      </w:pPr>
      <w:r w:rsidRPr="005F7085">
        <w:rPr>
          <w:rFonts w:ascii="Times New Roman" w:hAnsi="Times New Roman" w:cs="Times New Roman"/>
          <w:b/>
          <w:bCs/>
          <w:sz w:val="32"/>
          <w:szCs w:val="32"/>
          <w:lang w:val="es-ES"/>
        </w:rPr>
        <w:object w:dxaOrig="39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14.5pt" o:ole="">
            <v:imagedata r:id="rId7" o:title=""/>
          </v:shape>
          <o:OLEObject Type="Embed" ProgID="PBrush" ShapeID="_x0000_i1025" DrawAspect="Content" ObjectID="_1762105292" r:id="rId8"/>
        </w:object>
      </w:r>
    </w:p>
    <w:p w:rsidR="005F7085" w:rsidRDefault="00F70346">
      <w:pPr>
        <w:jc w:val="center"/>
        <w:rPr>
          <w:rFonts w:ascii="Times New Roman" w:hAnsi="Times New Roman" w:cs="Times New Roman"/>
          <w:sz w:val="24"/>
          <w:szCs w:val="24"/>
          <w:lang w:val="es-ES"/>
        </w:rPr>
      </w:pPr>
      <w:proofErr w:type="spellStart"/>
      <w:r>
        <w:rPr>
          <w:rFonts w:ascii="Times New Roman" w:hAnsi="Times New Roman" w:cs="Times New Roman"/>
          <w:sz w:val="24"/>
          <w:szCs w:val="24"/>
          <w:lang w:val="es-ES"/>
        </w:rPr>
        <w:t>Maria</w:t>
      </w:r>
      <w:proofErr w:type="spellEnd"/>
      <w:r>
        <w:rPr>
          <w:rFonts w:ascii="Times New Roman" w:hAnsi="Times New Roman" w:cs="Times New Roman"/>
          <w:sz w:val="24"/>
          <w:szCs w:val="24"/>
          <w:lang w:val="es-ES"/>
        </w:rPr>
        <w:t xml:space="preserve"> Mar </w:t>
      </w:r>
      <w:proofErr w:type="spellStart"/>
      <w:r>
        <w:rPr>
          <w:rFonts w:ascii="Times New Roman" w:hAnsi="Times New Roman" w:cs="Times New Roman"/>
          <w:sz w:val="24"/>
          <w:szCs w:val="24"/>
          <w:lang w:val="es-ES"/>
        </w:rPr>
        <w:t>Carrió</w:t>
      </w:r>
      <w:proofErr w:type="spellEnd"/>
      <w:r>
        <w:rPr>
          <w:rFonts w:ascii="Times New Roman" w:hAnsi="Times New Roman" w:cs="Times New Roman"/>
          <w:sz w:val="24"/>
          <w:szCs w:val="24"/>
          <w:lang w:val="es-ES"/>
        </w:rPr>
        <w:t xml:space="preserve"> Llach</w:t>
      </w:r>
    </w:p>
    <w:p w:rsidR="005F7085" w:rsidRDefault="005F7085">
      <w:pPr>
        <w:jc w:val="center"/>
        <w:rPr>
          <w:rFonts w:ascii="Times New Roman" w:hAnsi="Times New Roman" w:cs="Times New Roman"/>
          <w:sz w:val="24"/>
          <w:szCs w:val="24"/>
          <w:lang w:val="es-ES"/>
        </w:rPr>
      </w:pPr>
    </w:p>
    <w:p w:rsidR="005F7085" w:rsidRDefault="00F70346" w:rsidP="000B5D65">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Graduada en </w:t>
      </w:r>
      <w:proofErr w:type="spellStart"/>
      <w:r>
        <w:rPr>
          <w:rFonts w:ascii="Times New Roman" w:hAnsi="Times New Roman" w:cs="Times New Roman"/>
          <w:sz w:val="24"/>
          <w:szCs w:val="24"/>
          <w:lang w:val="es-ES"/>
        </w:rPr>
        <w:t>Biologia</w:t>
      </w:r>
      <w:proofErr w:type="spellEnd"/>
      <w:r>
        <w:rPr>
          <w:rFonts w:ascii="Times New Roman" w:hAnsi="Times New Roman" w:cs="Times New Roman"/>
          <w:sz w:val="24"/>
          <w:szCs w:val="24"/>
          <w:lang w:val="es-ES"/>
        </w:rPr>
        <w:t xml:space="preserve"> y doctora en Ciencias Biológicas por la Universidad Autónoma de Barcelona. Especialista en Educación Científica. Coordinó el máster de formación de profesorado de secundaria de ciencias de la Universidad </w:t>
      </w:r>
      <w:proofErr w:type="spellStart"/>
      <w:r>
        <w:rPr>
          <w:rFonts w:ascii="Times New Roman" w:hAnsi="Times New Roman" w:cs="Times New Roman"/>
          <w:sz w:val="24"/>
          <w:szCs w:val="24"/>
          <w:lang w:val="es-ES"/>
        </w:rPr>
        <w:t>Pompeu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Fabra</w:t>
      </w:r>
      <w:proofErr w:type="spellEnd"/>
      <w:r>
        <w:rPr>
          <w:rFonts w:ascii="Times New Roman" w:hAnsi="Times New Roman" w:cs="Times New Roman"/>
          <w:sz w:val="24"/>
          <w:szCs w:val="24"/>
          <w:lang w:val="es-ES"/>
        </w:rPr>
        <w:t xml:space="preserve"> y la Universidad A</w:t>
      </w:r>
      <w:r>
        <w:rPr>
          <w:rFonts w:ascii="Times New Roman" w:hAnsi="Times New Roman" w:cs="Times New Roman"/>
          <w:sz w:val="24"/>
          <w:szCs w:val="24"/>
          <w:lang w:val="es-ES"/>
        </w:rPr>
        <w:t xml:space="preserve">bierta de Cataluña y lideró el Grupo de Investigación Educacional en Ciencias de la Salud (GRECS) de la Universidad </w:t>
      </w:r>
      <w:proofErr w:type="spellStart"/>
      <w:r>
        <w:rPr>
          <w:rFonts w:ascii="Times New Roman" w:hAnsi="Times New Roman" w:cs="Times New Roman"/>
          <w:sz w:val="24"/>
          <w:szCs w:val="24"/>
          <w:lang w:val="es-ES"/>
        </w:rPr>
        <w:t>Pompeu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Fabra</w:t>
      </w:r>
      <w:proofErr w:type="spellEnd"/>
      <w:r>
        <w:rPr>
          <w:rFonts w:ascii="Times New Roman" w:hAnsi="Times New Roman" w:cs="Times New Roman"/>
          <w:sz w:val="24"/>
          <w:szCs w:val="24"/>
          <w:lang w:val="es-ES"/>
        </w:rPr>
        <w:t>.</w:t>
      </w:r>
    </w:p>
    <w:p w:rsidR="005F7085" w:rsidRDefault="000B5D65" w:rsidP="000B5D65">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Actualmente</w:t>
      </w:r>
      <w:r w:rsidR="00F70346">
        <w:rPr>
          <w:rFonts w:ascii="Times New Roman" w:hAnsi="Times New Roman" w:cs="Times New Roman"/>
          <w:sz w:val="24"/>
          <w:szCs w:val="24"/>
          <w:lang w:val="es-ES"/>
        </w:rPr>
        <w:t>, es docente e investigadora de la Universidad Politécnica de Cataluña. Entre sus áreas de actuación está la innovac</w:t>
      </w:r>
      <w:r w:rsidR="00F70346">
        <w:rPr>
          <w:rFonts w:ascii="Times New Roman" w:hAnsi="Times New Roman" w:cs="Times New Roman"/>
          <w:sz w:val="24"/>
          <w:szCs w:val="24"/>
          <w:lang w:val="es-ES"/>
        </w:rPr>
        <w:t>ión educacional y la investigación en didáctica de las ciencias, especialmente en el método de aprendizaje basado en problemas, en el área de las ciencias biomédicas.</w:t>
      </w:r>
    </w:p>
    <w:p w:rsidR="005F7085" w:rsidRDefault="00F70346" w:rsidP="000B5D65">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Conocimos a </w:t>
      </w:r>
      <w:proofErr w:type="spellStart"/>
      <w:r>
        <w:rPr>
          <w:rFonts w:ascii="Times New Roman" w:hAnsi="Times New Roman" w:cs="Times New Roman"/>
          <w:sz w:val="24"/>
          <w:szCs w:val="24"/>
          <w:lang w:val="es-ES"/>
        </w:rPr>
        <w:t>Maria</w:t>
      </w:r>
      <w:proofErr w:type="spellEnd"/>
      <w:r>
        <w:rPr>
          <w:rFonts w:ascii="Times New Roman" w:hAnsi="Times New Roman" w:cs="Times New Roman"/>
          <w:sz w:val="24"/>
          <w:szCs w:val="24"/>
          <w:lang w:val="es-ES"/>
        </w:rPr>
        <w:t xml:space="preserve"> Mar en 2021, en una visita institucional en la Universidad </w:t>
      </w:r>
      <w:proofErr w:type="spellStart"/>
      <w:r>
        <w:rPr>
          <w:rFonts w:ascii="Times New Roman" w:hAnsi="Times New Roman" w:cs="Times New Roman"/>
          <w:sz w:val="24"/>
          <w:szCs w:val="24"/>
          <w:lang w:val="es-ES"/>
        </w:rPr>
        <w:t>Pompeu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Fabra</w:t>
      </w:r>
      <w:proofErr w:type="spellEnd"/>
      <w:r>
        <w:rPr>
          <w:rFonts w:ascii="Times New Roman" w:hAnsi="Times New Roman" w:cs="Times New Roman"/>
          <w:sz w:val="24"/>
          <w:szCs w:val="24"/>
          <w:lang w:val="es-ES"/>
        </w:rPr>
        <w:t xml:space="preserve">, para intercambiar experiencias sobre la utilización de </w:t>
      </w:r>
      <w:proofErr w:type="spellStart"/>
      <w:r>
        <w:rPr>
          <w:rFonts w:ascii="Times New Roman" w:hAnsi="Times New Roman" w:cs="Times New Roman"/>
          <w:sz w:val="24"/>
          <w:szCs w:val="24"/>
          <w:lang w:val="es-ES"/>
        </w:rPr>
        <w:t>metodologias</w:t>
      </w:r>
      <w:proofErr w:type="spellEnd"/>
      <w:r>
        <w:rPr>
          <w:rFonts w:ascii="Times New Roman" w:hAnsi="Times New Roman" w:cs="Times New Roman"/>
          <w:sz w:val="24"/>
          <w:szCs w:val="24"/>
          <w:lang w:val="es-ES"/>
        </w:rPr>
        <w:t xml:space="preserve"> activas en la educación superior. Posteriormente,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2023, participó de la 13ª Sesión Temática PROFSAÚDE: “Enseñanza: reflexiones y perspectivas para la práctica docente</w:t>
      </w:r>
      <w:r>
        <w:rPr>
          <w:rFonts w:ascii="Times New Roman" w:hAnsi="Times New Roman" w:cs="Times New Roman"/>
          <w:sz w:val="24"/>
          <w:szCs w:val="24"/>
          <w:vertAlign w:val="superscript"/>
          <w:lang w:val="es-ES"/>
        </w:rPr>
        <w:footnoteReference w:id="2"/>
      </w:r>
      <w:r>
        <w:rPr>
          <w:rFonts w:ascii="Times New Roman" w:hAnsi="Times New Roman" w:cs="Times New Roman"/>
          <w:sz w:val="24"/>
          <w:szCs w:val="24"/>
          <w:lang w:val="es-ES"/>
        </w:rPr>
        <w:t>”.</w:t>
      </w:r>
    </w:p>
    <w:p w:rsidR="005F7085" w:rsidRDefault="00F7034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entrevista</w:t>
      </w:r>
      <w:r>
        <w:rPr>
          <w:rFonts w:ascii="Times New Roman" w:hAnsi="Times New Roman" w:cs="Times New Roman"/>
          <w:sz w:val="24"/>
          <w:szCs w:val="24"/>
          <w:lang w:val="es-ES"/>
        </w:rPr>
        <w:t xml:space="preserve"> se centró en abordar las </w:t>
      </w:r>
      <w:proofErr w:type="spellStart"/>
      <w:r>
        <w:rPr>
          <w:rFonts w:ascii="Times New Roman" w:hAnsi="Times New Roman" w:cs="Times New Roman"/>
          <w:sz w:val="24"/>
          <w:szCs w:val="24"/>
          <w:lang w:val="es-ES"/>
        </w:rPr>
        <w:t>metodologias</w:t>
      </w:r>
      <w:proofErr w:type="spellEnd"/>
      <w:r>
        <w:rPr>
          <w:rFonts w:ascii="Times New Roman" w:hAnsi="Times New Roman" w:cs="Times New Roman"/>
          <w:sz w:val="24"/>
          <w:szCs w:val="24"/>
          <w:lang w:val="es-ES"/>
        </w:rPr>
        <w:t xml:space="preserve"> activas en la educación superior, tema de interés para nuestra Rede PROFSAÚDE y en el cual </w:t>
      </w:r>
      <w:proofErr w:type="spellStart"/>
      <w:r>
        <w:rPr>
          <w:rFonts w:ascii="Times New Roman" w:hAnsi="Times New Roman" w:cs="Times New Roman"/>
          <w:sz w:val="24"/>
          <w:szCs w:val="24"/>
          <w:lang w:val="es-ES"/>
        </w:rPr>
        <w:t>Maria</w:t>
      </w:r>
      <w:proofErr w:type="spellEnd"/>
      <w:r>
        <w:rPr>
          <w:rFonts w:ascii="Times New Roman" w:hAnsi="Times New Roman" w:cs="Times New Roman"/>
          <w:sz w:val="24"/>
          <w:szCs w:val="24"/>
          <w:lang w:val="es-ES"/>
        </w:rPr>
        <w:t xml:space="preserve"> Mar tiene importante experiencia y desenvolvimiento. Le comentamos que la entrevista formaba parte de la propuesta de pu</w:t>
      </w:r>
      <w:r>
        <w:rPr>
          <w:rFonts w:ascii="Times New Roman" w:hAnsi="Times New Roman" w:cs="Times New Roman"/>
          <w:sz w:val="24"/>
          <w:szCs w:val="24"/>
          <w:lang w:val="es-ES"/>
        </w:rPr>
        <w:t xml:space="preserve">blicación del suplemento temático: "Práctica docente en programas de postgrado stricto sensu: énfasis en métodos activos y estrategias innovadoras de enseñanza y aprendizaje", de la revista </w:t>
      </w:r>
      <w:proofErr w:type="spellStart"/>
      <w:r>
        <w:rPr>
          <w:rFonts w:ascii="Times New Roman" w:hAnsi="Times New Roman" w:cs="Times New Roman"/>
          <w:sz w:val="24"/>
          <w:szCs w:val="24"/>
          <w:lang w:val="es-ES"/>
        </w:rPr>
        <w:t>Comunicação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Ciências</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(CCS) de la </w:t>
      </w:r>
      <w:proofErr w:type="spellStart"/>
      <w:r>
        <w:rPr>
          <w:rFonts w:ascii="Times New Roman" w:hAnsi="Times New Roman" w:cs="Times New Roman"/>
          <w:sz w:val="24"/>
          <w:szCs w:val="24"/>
          <w:lang w:val="es-ES"/>
        </w:rPr>
        <w:t>Escola</w:t>
      </w:r>
      <w:proofErr w:type="spellEnd"/>
      <w:r>
        <w:rPr>
          <w:rFonts w:ascii="Times New Roman" w:hAnsi="Times New Roman" w:cs="Times New Roman"/>
          <w:sz w:val="24"/>
          <w:szCs w:val="24"/>
          <w:lang w:val="es-ES"/>
        </w:rPr>
        <w:t xml:space="preserve"> Superior de </w:t>
      </w:r>
      <w:proofErr w:type="spellStart"/>
      <w:r>
        <w:rPr>
          <w:rFonts w:ascii="Times New Roman" w:hAnsi="Times New Roman" w:cs="Times New Roman"/>
          <w:sz w:val="24"/>
          <w:szCs w:val="24"/>
          <w:lang w:val="es-ES"/>
        </w:rPr>
        <w:t>Ci</w:t>
      </w:r>
      <w:r>
        <w:rPr>
          <w:rFonts w:ascii="Times New Roman" w:hAnsi="Times New Roman" w:cs="Times New Roman"/>
          <w:sz w:val="24"/>
          <w:szCs w:val="24"/>
          <w:lang w:val="es-ES"/>
        </w:rPr>
        <w:t>ências</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(ESCS-DF).</w:t>
      </w:r>
    </w:p>
    <w:p w:rsidR="005F7085" w:rsidRDefault="005F7085">
      <w:pPr>
        <w:spacing w:line="360" w:lineRule="auto"/>
        <w:jc w:val="both"/>
        <w:rPr>
          <w:rFonts w:ascii="Times New Roman"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¿Cuáles son los métodos activos más utilizados en la educación superior, incluidos los posgrados, según su experiencia profesional docente? Diferencie cada uno de ellos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 métodos de apren</w:t>
      </w:r>
      <w:r>
        <w:rPr>
          <w:rFonts w:ascii="Times New Roman" w:eastAsia="Calibri" w:hAnsi="Times New Roman" w:cs="Times New Roman"/>
          <w:sz w:val="24"/>
          <w:szCs w:val="24"/>
          <w:lang w:val="es-ES"/>
        </w:rPr>
        <w:t>dizaje activos son aquellos que involucran activamente a los estudiantes en el proceso de aprendizaje, fomentando su participación activa, la colaboración, reflexión y la construcción activa del conocimiento. Los métodos más usados en la educación superior</w:t>
      </w:r>
      <w:r>
        <w:rPr>
          <w:rFonts w:ascii="Times New Roman" w:eastAsia="Calibri" w:hAnsi="Times New Roman" w:cs="Times New Roman"/>
          <w:sz w:val="24"/>
          <w:szCs w:val="24"/>
          <w:lang w:val="es-ES"/>
        </w:rPr>
        <w:t xml:space="preserve"> son el aprendizaje cooperativo, el aprendizaje basado en problemas, en casos, en proyectos y en retos, la clase invertida (o </w:t>
      </w:r>
      <w:proofErr w:type="spellStart"/>
      <w:r>
        <w:rPr>
          <w:rFonts w:ascii="Times New Roman" w:eastAsia="Calibri" w:hAnsi="Times New Roman" w:cs="Times New Roman"/>
          <w:i/>
          <w:iCs/>
          <w:sz w:val="24"/>
          <w:szCs w:val="24"/>
          <w:lang w:val="es-ES"/>
        </w:rPr>
        <w:t>flipped</w:t>
      </w:r>
      <w:proofErr w:type="spellEnd"/>
      <w:r>
        <w:rPr>
          <w:rFonts w:ascii="Times New Roman" w:eastAsia="Calibri" w:hAnsi="Times New Roman" w:cs="Times New Roman"/>
          <w:i/>
          <w:iCs/>
          <w:sz w:val="24"/>
          <w:szCs w:val="24"/>
          <w:lang w:val="es-ES"/>
        </w:rPr>
        <w:t xml:space="preserve"> </w:t>
      </w:r>
      <w:proofErr w:type="spellStart"/>
      <w:r>
        <w:rPr>
          <w:rFonts w:ascii="Times New Roman" w:eastAsia="Calibri" w:hAnsi="Times New Roman" w:cs="Times New Roman"/>
          <w:i/>
          <w:iCs/>
          <w:sz w:val="24"/>
          <w:szCs w:val="24"/>
          <w:lang w:val="es-ES"/>
        </w:rPr>
        <w:t>classroom</w:t>
      </w:r>
      <w:proofErr w:type="spellEnd"/>
      <w:r>
        <w:rPr>
          <w:rFonts w:ascii="Times New Roman" w:eastAsia="Calibri" w:hAnsi="Times New Roman" w:cs="Times New Roman"/>
          <w:sz w:val="24"/>
          <w:szCs w:val="24"/>
          <w:lang w:val="es-ES"/>
        </w:rPr>
        <w:t xml:space="preserve">), simulaciones y juegos de rol y la </w:t>
      </w:r>
      <w:proofErr w:type="spellStart"/>
      <w:r>
        <w:rPr>
          <w:rFonts w:ascii="Times New Roman" w:eastAsia="Calibri" w:hAnsi="Times New Roman" w:cs="Times New Roman"/>
          <w:sz w:val="24"/>
          <w:szCs w:val="24"/>
          <w:lang w:val="es-ES"/>
        </w:rPr>
        <w:t>gamificación</w:t>
      </w:r>
      <w:proofErr w:type="spellEnd"/>
      <w:r>
        <w:rPr>
          <w:rFonts w:ascii="Times New Roman" w:eastAsia="Calibri" w:hAnsi="Times New Roman" w:cs="Times New Roman"/>
          <w:sz w:val="24"/>
          <w:szCs w:val="24"/>
          <w:lang w:val="es-ES"/>
        </w:rPr>
        <w:t xml:space="preserve">.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rsidP="000B5D65">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el </w:t>
      </w:r>
      <w:r>
        <w:rPr>
          <w:rFonts w:ascii="Times New Roman" w:eastAsia="Calibri" w:hAnsi="Times New Roman" w:cs="Times New Roman"/>
          <w:b/>
          <w:sz w:val="24"/>
          <w:szCs w:val="24"/>
          <w:lang w:val="es-ES"/>
        </w:rPr>
        <w:t>aprendizaje cooperativo</w:t>
      </w:r>
      <w:r>
        <w:rPr>
          <w:rFonts w:ascii="Times New Roman" w:eastAsia="Calibri" w:hAnsi="Times New Roman" w:cs="Times New Roman"/>
          <w:sz w:val="24"/>
          <w:szCs w:val="24"/>
          <w:lang w:val="es-ES"/>
        </w:rPr>
        <w:t>, los estudiantes trabajan en g</w:t>
      </w:r>
      <w:r>
        <w:rPr>
          <w:rFonts w:ascii="Times New Roman" w:eastAsia="Calibri" w:hAnsi="Times New Roman" w:cs="Times New Roman"/>
          <w:sz w:val="24"/>
          <w:szCs w:val="24"/>
          <w:lang w:val="es-ES"/>
        </w:rPr>
        <w:t>rupos pequeños para alcanzar metas comunes. Para ello, cada miembro del grupo contribuye con su experiencia y conocimiento para conseguir las tareas comunes del grupo, lo que promueve la colaboración y la comunicación efectiva. El docente diseña actividade</w:t>
      </w:r>
      <w:r>
        <w:rPr>
          <w:rFonts w:ascii="Times New Roman" w:eastAsia="Calibri" w:hAnsi="Times New Roman" w:cs="Times New Roman"/>
          <w:sz w:val="24"/>
          <w:szCs w:val="24"/>
          <w:lang w:val="es-ES"/>
        </w:rPr>
        <w:t xml:space="preserve">s para crear un entorno de aprendizaje muy estructurado y organizado que requiere la participación activa de todos. Para ello, puede utilizar diferentes técnicas como el </w:t>
      </w:r>
      <w:proofErr w:type="spellStart"/>
      <w:r>
        <w:rPr>
          <w:rFonts w:ascii="Times New Roman" w:eastAsia="Calibri" w:hAnsi="Times New Roman" w:cs="Times New Roman"/>
          <w:i/>
          <w:sz w:val="24"/>
          <w:szCs w:val="24"/>
          <w:lang w:val="es-ES"/>
        </w:rPr>
        <w:t>think</w:t>
      </w:r>
      <w:proofErr w:type="spellEnd"/>
      <w:r>
        <w:rPr>
          <w:rFonts w:ascii="Times New Roman" w:eastAsia="Calibri" w:hAnsi="Times New Roman" w:cs="Times New Roman"/>
          <w:i/>
          <w:sz w:val="24"/>
          <w:szCs w:val="24"/>
          <w:lang w:val="es-ES"/>
        </w:rPr>
        <w:t>-</w:t>
      </w:r>
      <w:proofErr w:type="spellStart"/>
      <w:r>
        <w:rPr>
          <w:rFonts w:ascii="Times New Roman" w:eastAsia="Calibri" w:hAnsi="Times New Roman" w:cs="Times New Roman"/>
          <w:i/>
          <w:sz w:val="24"/>
          <w:szCs w:val="24"/>
          <w:lang w:val="es-ES"/>
        </w:rPr>
        <w:t>pair</w:t>
      </w:r>
      <w:proofErr w:type="spellEnd"/>
      <w:r>
        <w:rPr>
          <w:rFonts w:ascii="Times New Roman" w:eastAsia="Calibri" w:hAnsi="Times New Roman" w:cs="Times New Roman"/>
          <w:i/>
          <w:sz w:val="24"/>
          <w:szCs w:val="24"/>
          <w:lang w:val="es-ES"/>
        </w:rPr>
        <w:t>-share</w:t>
      </w:r>
      <w:r>
        <w:rPr>
          <w:rFonts w:ascii="Times New Roman" w:eastAsia="Calibri" w:hAnsi="Times New Roman" w:cs="Times New Roman"/>
          <w:sz w:val="24"/>
          <w:szCs w:val="24"/>
          <w:lang w:val="es-ES"/>
        </w:rPr>
        <w:t>, la pirámide o el</w:t>
      </w:r>
      <w:r>
        <w:rPr>
          <w:rFonts w:ascii="Times New Roman" w:eastAsia="Calibri" w:hAnsi="Times New Roman" w:cs="Times New Roman"/>
          <w:i/>
          <w:sz w:val="24"/>
          <w:szCs w:val="24"/>
          <w:lang w:val="es-ES"/>
        </w:rPr>
        <w:t xml:space="preserve"> </w:t>
      </w:r>
      <w:proofErr w:type="spellStart"/>
      <w:r>
        <w:rPr>
          <w:rFonts w:ascii="Times New Roman" w:eastAsia="Calibri" w:hAnsi="Times New Roman" w:cs="Times New Roman"/>
          <w:i/>
          <w:sz w:val="24"/>
          <w:szCs w:val="24"/>
          <w:lang w:val="es-ES"/>
        </w:rPr>
        <w:t>jigsaw</w:t>
      </w:r>
      <w:proofErr w:type="spellEnd"/>
      <w:r>
        <w:rPr>
          <w:rFonts w:ascii="Times New Roman" w:eastAsia="Calibri" w:hAnsi="Times New Roman" w:cs="Times New Roman"/>
          <w:sz w:val="24"/>
          <w:szCs w:val="24"/>
          <w:lang w:val="es-ES"/>
        </w:rPr>
        <w:t xml:space="preserve"> (</w:t>
      </w:r>
      <w:proofErr w:type="spellStart"/>
      <w:r>
        <w:rPr>
          <w:rFonts w:ascii="Times New Roman" w:eastAsia="Calibri" w:hAnsi="Times New Roman" w:cs="Times New Roman"/>
          <w:sz w:val="24"/>
          <w:szCs w:val="24"/>
          <w:lang w:val="es-ES"/>
        </w:rPr>
        <w:t>puzzle</w:t>
      </w:r>
      <w:proofErr w:type="spellEnd"/>
      <w:r>
        <w:rPr>
          <w:rFonts w:ascii="Times New Roman" w:eastAsia="Calibri" w:hAnsi="Times New Roman" w:cs="Times New Roman"/>
          <w:sz w:val="24"/>
          <w:szCs w:val="24"/>
          <w:lang w:val="es-ES"/>
        </w:rPr>
        <w:t xml:space="preserve">).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rsidP="000B5D65">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el </w:t>
      </w:r>
      <w:r>
        <w:rPr>
          <w:rFonts w:ascii="Times New Roman" w:eastAsia="Calibri" w:hAnsi="Times New Roman" w:cs="Times New Roman"/>
          <w:b/>
          <w:sz w:val="24"/>
          <w:szCs w:val="24"/>
          <w:lang w:val="es-ES"/>
        </w:rPr>
        <w:t xml:space="preserve">aprendizaje basado en </w:t>
      </w:r>
      <w:r>
        <w:rPr>
          <w:rFonts w:ascii="Times New Roman" w:eastAsia="Calibri" w:hAnsi="Times New Roman" w:cs="Times New Roman"/>
          <w:b/>
          <w:sz w:val="24"/>
          <w:szCs w:val="24"/>
          <w:lang w:val="es-ES"/>
        </w:rPr>
        <w:t>problemas</w:t>
      </w:r>
      <w:r>
        <w:rPr>
          <w:rFonts w:ascii="Times New Roman" w:eastAsia="Calibri" w:hAnsi="Times New Roman" w:cs="Times New Roman"/>
          <w:sz w:val="24"/>
          <w:szCs w:val="24"/>
          <w:lang w:val="es-ES"/>
        </w:rPr>
        <w:t xml:space="preserve"> (ABP), los estudiantes trabajan en grupos pequeños para resolver problemas del mundo real. Se les proporciona una situación problemática que deben analizar, investigar y resolver. Los estudiantes tienen la responsabilidad de dirigir el propio pro</w:t>
      </w:r>
      <w:r>
        <w:rPr>
          <w:rFonts w:ascii="Times New Roman" w:eastAsia="Calibri" w:hAnsi="Times New Roman" w:cs="Times New Roman"/>
          <w:sz w:val="24"/>
          <w:szCs w:val="24"/>
          <w:lang w:val="es-ES"/>
        </w:rPr>
        <w:t xml:space="preserve">ceso de aprendizaje, con la ayuda del docente que ejerce el rol de facilitador del aprendizaje. El </w:t>
      </w:r>
      <w:r>
        <w:rPr>
          <w:rFonts w:ascii="Times New Roman" w:eastAsia="Calibri" w:hAnsi="Times New Roman" w:cs="Times New Roman"/>
          <w:b/>
          <w:sz w:val="24"/>
          <w:szCs w:val="24"/>
          <w:lang w:val="es-ES"/>
        </w:rPr>
        <w:t>aprendizaje basado en casos</w:t>
      </w:r>
      <w:r>
        <w:rPr>
          <w:rFonts w:ascii="Times New Roman" w:eastAsia="Calibri" w:hAnsi="Times New Roman" w:cs="Times New Roman"/>
          <w:sz w:val="24"/>
          <w:szCs w:val="24"/>
          <w:lang w:val="es-ES"/>
        </w:rPr>
        <w:t xml:space="preserve"> es muy similar al ABP, pero los problemas se presentan en forma de casos, con toda la información necesaria para que los estudian</w:t>
      </w:r>
      <w:r>
        <w:rPr>
          <w:rFonts w:ascii="Times New Roman" w:eastAsia="Calibri" w:hAnsi="Times New Roman" w:cs="Times New Roman"/>
          <w:sz w:val="24"/>
          <w:szCs w:val="24"/>
          <w:lang w:val="es-ES"/>
        </w:rPr>
        <w:t xml:space="preserve">tes puedan tomar decisiones informadas y dar soluciones concretas, lo que promueve la aplicación práctica del contenido. En el </w:t>
      </w:r>
      <w:r>
        <w:rPr>
          <w:rFonts w:ascii="Times New Roman" w:eastAsia="Calibri" w:hAnsi="Times New Roman" w:cs="Times New Roman"/>
          <w:b/>
          <w:sz w:val="24"/>
          <w:szCs w:val="24"/>
          <w:lang w:val="es-ES"/>
        </w:rPr>
        <w:t>aprendizaje basado en proyectos</w:t>
      </w:r>
      <w:r>
        <w:rPr>
          <w:rFonts w:ascii="Times New Roman" w:eastAsia="Calibri" w:hAnsi="Times New Roman" w:cs="Times New Roman"/>
          <w:sz w:val="24"/>
          <w:szCs w:val="24"/>
          <w:lang w:val="es-ES"/>
        </w:rPr>
        <w:t xml:space="preserve">, los estudiantes </w:t>
      </w:r>
      <w:r>
        <w:rPr>
          <w:rFonts w:ascii="Times New Roman" w:eastAsia="Calibri" w:hAnsi="Times New Roman" w:cs="Times New Roman"/>
          <w:sz w:val="24"/>
          <w:szCs w:val="24"/>
          <w:lang w:val="es-ES"/>
        </w:rPr>
        <w:lastRenderedPageBreak/>
        <w:t>deben diseñar y llevar a cabo un proyecto más amplio y esto les brinda la oportu</w:t>
      </w:r>
      <w:r>
        <w:rPr>
          <w:rFonts w:ascii="Times New Roman" w:eastAsia="Calibri" w:hAnsi="Times New Roman" w:cs="Times New Roman"/>
          <w:sz w:val="24"/>
          <w:szCs w:val="24"/>
          <w:lang w:val="es-ES"/>
        </w:rPr>
        <w:t xml:space="preserve">nidad de investigar a fondo un tema, aplicar conceptos y presentar resultados tangibles al final del proyecto. Recientemente, también se está introduciendo en algunas universidades el </w:t>
      </w:r>
      <w:r>
        <w:rPr>
          <w:rFonts w:ascii="Times New Roman" w:eastAsia="Calibri" w:hAnsi="Times New Roman" w:cs="Times New Roman"/>
          <w:b/>
          <w:sz w:val="24"/>
          <w:szCs w:val="24"/>
          <w:lang w:val="es-ES"/>
        </w:rPr>
        <w:t>aprendizaje basado en retos</w:t>
      </w:r>
      <w:r>
        <w:rPr>
          <w:rFonts w:ascii="Times New Roman" w:eastAsia="Calibri" w:hAnsi="Times New Roman" w:cs="Times New Roman"/>
          <w:sz w:val="24"/>
          <w:szCs w:val="24"/>
          <w:lang w:val="es-ES"/>
        </w:rPr>
        <w:t xml:space="preserve"> o </w:t>
      </w:r>
      <w:proofErr w:type="spellStart"/>
      <w:r>
        <w:rPr>
          <w:rFonts w:ascii="Times New Roman" w:eastAsia="Calibri" w:hAnsi="Times New Roman" w:cs="Times New Roman"/>
          <w:i/>
          <w:sz w:val="24"/>
          <w:szCs w:val="24"/>
          <w:lang w:val="es-ES"/>
        </w:rPr>
        <w:t>challenge</w:t>
      </w:r>
      <w:proofErr w:type="spellEnd"/>
      <w:r>
        <w:rPr>
          <w:rFonts w:ascii="Times New Roman" w:eastAsia="Calibri" w:hAnsi="Times New Roman" w:cs="Times New Roman"/>
          <w:i/>
          <w:sz w:val="24"/>
          <w:szCs w:val="24"/>
          <w:lang w:val="es-ES"/>
        </w:rPr>
        <w:t xml:space="preserve"> </w:t>
      </w:r>
      <w:proofErr w:type="spellStart"/>
      <w:r>
        <w:rPr>
          <w:rFonts w:ascii="Times New Roman" w:eastAsia="Calibri" w:hAnsi="Times New Roman" w:cs="Times New Roman"/>
          <w:i/>
          <w:sz w:val="24"/>
          <w:szCs w:val="24"/>
          <w:lang w:val="es-ES"/>
        </w:rPr>
        <w:t>based</w:t>
      </w:r>
      <w:proofErr w:type="spellEnd"/>
      <w:r>
        <w:rPr>
          <w:rFonts w:ascii="Times New Roman" w:eastAsia="Calibri" w:hAnsi="Times New Roman" w:cs="Times New Roman"/>
          <w:i/>
          <w:sz w:val="24"/>
          <w:szCs w:val="24"/>
          <w:lang w:val="es-ES"/>
        </w:rPr>
        <w:t xml:space="preserve"> </w:t>
      </w:r>
      <w:proofErr w:type="spellStart"/>
      <w:r>
        <w:rPr>
          <w:rFonts w:ascii="Times New Roman" w:eastAsia="Calibri" w:hAnsi="Times New Roman" w:cs="Times New Roman"/>
          <w:i/>
          <w:sz w:val="24"/>
          <w:szCs w:val="24"/>
          <w:lang w:val="es-ES"/>
        </w:rPr>
        <w:t>learning</w:t>
      </w:r>
      <w:proofErr w:type="spellEnd"/>
      <w:r>
        <w:rPr>
          <w:rFonts w:ascii="Times New Roman" w:eastAsia="Calibri" w:hAnsi="Times New Roman" w:cs="Times New Roman"/>
          <w:sz w:val="24"/>
          <w:szCs w:val="24"/>
          <w:lang w:val="es-ES"/>
        </w:rPr>
        <w:t xml:space="preserve"> (CBL), que se tra</w:t>
      </w:r>
      <w:r>
        <w:rPr>
          <w:rFonts w:ascii="Times New Roman" w:eastAsia="Calibri" w:hAnsi="Times New Roman" w:cs="Times New Roman"/>
          <w:sz w:val="24"/>
          <w:szCs w:val="24"/>
          <w:lang w:val="es-ES"/>
        </w:rPr>
        <w:t>ta de organizar los aprendizajes de una asignatura a través de resolver retos del mundo real, que vienen dados por empresas o instituciones externas. De manera que los estudiantes trabajan en equipos en colaboración con empresas y/o miembros de la comunida</w:t>
      </w:r>
      <w:r>
        <w:rPr>
          <w:rFonts w:ascii="Times New Roman" w:eastAsia="Calibri" w:hAnsi="Times New Roman" w:cs="Times New Roman"/>
          <w:sz w:val="24"/>
          <w:szCs w:val="24"/>
          <w:lang w:val="es-ES"/>
        </w:rPr>
        <w:t>d para resolver problemas del territorio y exploran opciones de mejora, proponen soluciones, las ponen en práctica y las evalúan.</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w:t>
      </w:r>
      <w:r>
        <w:rPr>
          <w:rFonts w:ascii="Times New Roman" w:eastAsia="Calibri" w:hAnsi="Times New Roman" w:cs="Times New Roman"/>
          <w:b/>
          <w:sz w:val="24"/>
          <w:szCs w:val="24"/>
          <w:lang w:val="es-ES"/>
        </w:rPr>
        <w:t>clase invertida</w:t>
      </w:r>
      <w:r>
        <w:rPr>
          <w:rFonts w:ascii="Times New Roman" w:eastAsia="Calibri" w:hAnsi="Times New Roman" w:cs="Times New Roman"/>
          <w:sz w:val="24"/>
          <w:szCs w:val="24"/>
          <w:lang w:val="es-ES"/>
        </w:rPr>
        <w:t xml:space="preserve"> consiste en combinar las actividades en línea y presenciales para que el aprendizaje sea más efectivo. Así, los estudiantes estudian el contenido por su cuenta antes de la clase a través de </w:t>
      </w:r>
      <w:proofErr w:type="spellStart"/>
      <w:r>
        <w:rPr>
          <w:rFonts w:ascii="Times New Roman" w:eastAsia="Calibri" w:hAnsi="Times New Roman" w:cs="Times New Roman"/>
          <w:sz w:val="24"/>
          <w:szCs w:val="24"/>
          <w:lang w:val="es-ES"/>
        </w:rPr>
        <w:t>videoclases</w:t>
      </w:r>
      <w:proofErr w:type="spellEnd"/>
      <w:r>
        <w:rPr>
          <w:rFonts w:ascii="Times New Roman" w:eastAsia="Calibri" w:hAnsi="Times New Roman" w:cs="Times New Roman"/>
          <w:sz w:val="24"/>
          <w:szCs w:val="24"/>
          <w:lang w:val="es-ES"/>
        </w:rPr>
        <w:t xml:space="preserve"> o materiales digitales proporcionados por el docente,</w:t>
      </w:r>
      <w:r>
        <w:rPr>
          <w:rFonts w:ascii="Times New Roman" w:eastAsia="Calibri" w:hAnsi="Times New Roman" w:cs="Times New Roman"/>
          <w:sz w:val="24"/>
          <w:szCs w:val="24"/>
          <w:lang w:val="es-ES"/>
        </w:rPr>
        <w:t xml:space="preserve"> y el tiempo en el aula se utiliza para actividades interactivas, discusiones y aplicaciones prácticas del conocimiento que han estudiado por su cuenta.</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las </w:t>
      </w:r>
      <w:r>
        <w:rPr>
          <w:rFonts w:ascii="Times New Roman" w:eastAsia="Calibri" w:hAnsi="Times New Roman" w:cs="Times New Roman"/>
          <w:b/>
          <w:sz w:val="24"/>
          <w:szCs w:val="24"/>
          <w:lang w:val="es-ES"/>
        </w:rPr>
        <w:t>simulaciones y juegos de rol</w:t>
      </w:r>
      <w:r>
        <w:rPr>
          <w:rFonts w:ascii="Times New Roman" w:eastAsia="Calibri" w:hAnsi="Times New Roman" w:cs="Times New Roman"/>
          <w:sz w:val="24"/>
          <w:szCs w:val="24"/>
          <w:lang w:val="es-ES"/>
        </w:rPr>
        <w:t>, los estudiantes participan en situaciones que imitan el mundo rea</w:t>
      </w:r>
      <w:r>
        <w:rPr>
          <w:rFonts w:ascii="Times New Roman" w:eastAsia="Calibri" w:hAnsi="Times New Roman" w:cs="Times New Roman"/>
          <w:sz w:val="24"/>
          <w:szCs w:val="24"/>
          <w:lang w:val="es-ES"/>
        </w:rPr>
        <w:t>l, lo que les permite aplicar conceptos y habilidades en un entorno controlado y práctico.</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Otra estrategia de aprendizaje activo que ha demostrado mejorar el aprendizaje y sobretodo la motivación de los estudiantes es la </w:t>
      </w:r>
      <w:proofErr w:type="spellStart"/>
      <w:r>
        <w:rPr>
          <w:rFonts w:ascii="Times New Roman" w:eastAsia="Calibri" w:hAnsi="Times New Roman" w:cs="Times New Roman"/>
          <w:b/>
          <w:sz w:val="24"/>
          <w:szCs w:val="24"/>
          <w:lang w:val="es-ES"/>
        </w:rPr>
        <w:t>gamificación</w:t>
      </w:r>
      <w:proofErr w:type="spellEnd"/>
      <w:r>
        <w:rPr>
          <w:rFonts w:ascii="Times New Roman" w:eastAsia="Calibri" w:hAnsi="Times New Roman" w:cs="Times New Roman"/>
          <w:sz w:val="24"/>
          <w:szCs w:val="24"/>
          <w:lang w:val="es-ES"/>
        </w:rPr>
        <w:t>. Consiste en utilizar</w:t>
      </w:r>
      <w:r>
        <w:rPr>
          <w:rFonts w:ascii="Times New Roman" w:eastAsia="Calibri" w:hAnsi="Times New Roman" w:cs="Times New Roman"/>
          <w:sz w:val="24"/>
          <w:szCs w:val="24"/>
          <w:lang w:val="es-ES"/>
        </w:rPr>
        <w:t xml:space="preserve"> mecanismos propios de los juegos para captar la atención, motivar, promover la participación y desarrollar la capacidad de resolución de problemas. Algunas de estas estrategias pueden ser: retos asequibles, misiones, narrativas, equipos, retroalimentación</w:t>
      </w:r>
      <w:r>
        <w:rPr>
          <w:rFonts w:ascii="Times New Roman" w:eastAsia="Calibri" w:hAnsi="Times New Roman" w:cs="Times New Roman"/>
          <w:sz w:val="24"/>
          <w:szCs w:val="24"/>
          <w:lang w:val="es-ES"/>
        </w:rPr>
        <w:t xml:space="preserve">, sistemas de recompensa, barras de progresión, etc. Se puede </w:t>
      </w:r>
      <w:proofErr w:type="spellStart"/>
      <w:r>
        <w:rPr>
          <w:rFonts w:ascii="Times New Roman" w:eastAsia="Calibri" w:hAnsi="Times New Roman" w:cs="Times New Roman"/>
          <w:sz w:val="24"/>
          <w:szCs w:val="24"/>
          <w:lang w:val="es-ES"/>
        </w:rPr>
        <w:t>gamificar</w:t>
      </w:r>
      <w:proofErr w:type="spellEnd"/>
      <w:r>
        <w:rPr>
          <w:rFonts w:ascii="Times New Roman" w:eastAsia="Calibri" w:hAnsi="Times New Roman" w:cs="Times New Roman"/>
          <w:sz w:val="24"/>
          <w:szCs w:val="24"/>
          <w:lang w:val="es-ES"/>
        </w:rPr>
        <w:t xml:space="preserve"> alguna actividad o toda una asignatura.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Por lo general, se recomienda emplear métodos más guiados, como el aprendizaje cooperativo, la clase invertida o la </w:t>
      </w:r>
      <w:proofErr w:type="spellStart"/>
      <w:r>
        <w:rPr>
          <w:rFonts w:ascii="Times New Roman" w:eastAsia="Calibri" w:hAnsi="Times New Roman" w:cs="Times New Roman"/>
          <w:sz w:val="24"/>
          <w:szCs w:val="24"/>
          <w:lang w:val="es-ES"/>
        </w:rPr>
        <w:t>gamificación</w:t>
      </w:r>
      <w:proofErr w:type="spellEnd"/>
      <w:r>
        <w:rPr>
          <w:rFonts w:ascii="Times New Roman" w:eastAsia="Calibri" w:hAnsi="Times New Roman" w:cs="Times New Roman"/>
          <w:sz w:val="24"/>
          <w:szCs w:val="24"/>
          <w:lang w:val="es-ES"/>
        </w:rPr>
        <w:t>, en los curso</w:t>
      </w:r>
      <w:r>
        <w:rPr>
          <w:rFonts w:ascii="Times New Roman" w:eastAsia="Calibri" w:hAnsi="Times New Roman" w:cs="Times New Roman"/>
          <w:sz w:val="24"/>
          <w:szCs w:val="24"/>
          <w:lang w:val="es-ES"/>
        </w:rPr>
        <w:t>s iniciales. Esto permite a los estudiantes desarrollar habilidades para guiar su propio proceso de aprendizaje. A medida que avanzan hacia cursos más avanzados, se sugiere usar enfoques más abiertos que aborden desafíos de mayor complejidad y que se aseme</w:t>
      </w:r>
      <w:r>
        <w:rPr>
          <w:rFonts w:ascii="Times New Roman" w:eastAsia="Calibri" w:hAnsi="Times New Roman" w:cs="Times New Roman"/>
          <w:sz w:val="24"/>
          <w:szCs w:val="24"/>
          <w:lang w:val="es-ES"/>
        </w:rPr>
        <w:t>jen más a las situaciones profesionales futuras. Estos pueden incluir el aprendizaje basado en problemas, en proyectos y en retos, así como las simulaciones y los juegos de rol.</w:t>
      </w:r>
    </w:p>
    <w:p w:rsidR="005F7085" w:rsidRDefault="005F7085">
      <w:pPr>
        <w:shd w:val="clear" w:color="auto" w:fill="FFFFFF"/>
        <w:spacing w:line="360" w:lineRule="auto"/>
        <w:jc w:val="both"/>
        <w:rPr>
          <w:rFonts w:ascii="Times New Roman" w:eastAsia="Calibri" w:hAnsi="Times New Roman" w:cs="Times New Roman"/>
          <w:b/>
          <w:bCs/>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 xml:space="preserve">¿Cuál es la dinámica del ABP y cuáles son sus aportes en </w:t>
      </w:r>
      <w:r>
        <w:rPr>
          <w:rFonts w:ascii="Times New Roman" w:eastAsia="Calibri" w:hAnsi="Times New Roman" w:cs="Times New Roman"/>
          <w:b/>
          <w:bCs/>
          <w:sz w:val="24"/>
          <w:szCs w:val="24"/>
          <w:lang w:val="es-ES"/>
        </w:rPr>
        <w:t>el proceso de enseñanza y aprendizaje?</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 el ABP se trabaja en grupos pequeños, de 5 a 10 estudiantes, con un tutor que ejerce el rol de facilitador del aprendizaje. Por lo general, hay tres sesiones de tutoría por problema. En la primer</w:t>
      </w:r>
      <w:r>
        <w:rPr>
          <w:rFonts w:ascii="Times New Roman" w:eastAsia="Calibri" w:hAnsi="Times New Roman" w:cs="Times New Roman"/>
          <w:sz w:val="24"/>
          <w:szCs w:val="24"/>
          <w:lang w:val="es-ES"/>
        </w:rPr>
        <w:t xml:space="preserve">a sesión, se presenta el problema a los estudiantes, se inicia una lluvia de ideas sobre las posibles preguntas de investigación, se discuten y finalmente, elaboran un plan de trabajo para la próxima sesión.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 la discusión inicial, es importante que los</w:t>
      </w:r>
      <w:r>
        <w:rPr>
          <w:rFonts w:ascii="Times New Roman" w:eastAsia="Calibri" w:hAnsi="Times New Roman" w:cs="Times New Roman"/>
          <w:sz w:val="24"/>
          <w:szCs w:val="24"/>
          <w:lang w:val="es-ES"/>
        </w:rPr>
        <w:t xml:space="preserve"> estudiantes activen sus conocimientos previos, elaboren preguntas, lleguen a un acuerdo sobre ellas e identifiquen aspectos sobre el problema que no comprenden. Esto despierta el interés situacional, que ocurre cuando las personas quieren resolver algo qu</w:t>
      </w:r>
      <w:r>
        <w:rPr>
          <w:rFonts w:ascii="Times New Roman" w:eastAsia="Calibri" w:hAnsi="Times New Roman" w:cs="Times New Roman"/>
          <w:sz w:val="24"/>
          <w:szCs w:val="24"/>
          <w:lang w:val="es-ES"/>
        </w:rPr>
        <w:t xml:space="preserve">e les concierne y son conscientes de que no tienen el conocimiento para hacerlo. En otras palabras, debe generar un interés por el aprendizaje, que es lo que buscamos en esta primera sesión.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 la segunda sesión, los estudiantes comparten la investigació</w:t>
      </w:r>
      <w:r>
        <w:rPr>
          <w:rFonts w:ascii="Times New Roman" w:eastAsia="Calibri" w:hAnsi="Times New Roman" w:cs="Times New Roman"/>
          <w:sz w:val="24"/>
          <w:szCs w:val="24"/>
          <w:lang w:val="es-ES"/>
        </w:rPr>
        <w:t xml:space="preserve">n que han realizado y aprenden nuevos conocimientos de sus compañeros. Es importante que el tutor los desafíe constantemente para asegurarse de que todos los estudiantes comprendan a fondo los temas que se están discutiendo, tanto para mantener el interés </w:t>
      </w:r>
      <w:r>
        <w:rPr>
          <w:rFonts w:ascii="Times New Roman" w:eastAsia="Calibri" w:hAnsi="Times New Roman" w:cs="Times New Roman"/>
          <w:sz w:val="24"/>
          <w:szCs w:val="24"/>
          <w:lang w:val="es-ES"/>
        </w:rPr>
        <w:t xml:space="preserve">situacional como para plantear nuevas preguntas que se investigarán o aclararán en la próxima sesión.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 la tercera sesión, los estudiantes concluyen sus hallazgos y reflexionan sobre lo que han aprendido y lo que les será útil en su futura vida profesio</w:t>
      </w:r>
      <w:r>
        <w:rPr>
          <w:rFonts w:ascii="Times New Roman" w:eastAsia="Calibri" w:hAnsi="Times New Roman" w:cs="Times New Roman"/>
          <w:sz w:val="24"/>
          <w:szCs w:val="24"/>
          <w:lang w:val="es-ES"/>
        </w:rPr>
        <w:t>nal. Es recomendable que el tutor les pida que preparen un informe, una presentación o un mapa conceptual en el que tengan que estructurar y sintetizar lo que han aprendido.</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Para que el aprendizaje sea efectivo, es importante que el trabajo en grupo funci</w:t>
      </w:r>
      <w:r>
        <w:rPr>
          <w:rFonts w:ascii="Times New Roman" w:eastAsia="Calibri" w:hAnsi="Times New Roman" w:cs="Times New Roman"/>
          <w:sz w:val="24"/>
          <w:szCs w:val="24"/>
          <w:lang w:val="es-ES"/>
        </w:rPr>
        <w:t>one correctamente, lo cual requiere que todos los aprendices puedan participar de manera igualitaria y segura; para asegurarlo, el tutor debe promover un entorno de aprendizaje cómodo y estimulante. Las sesiones de tutoría son una excelente oportunidad par</w:t>
      </w:r>
      <w:r>
        <w:rPr>
          <w:rFonts w:ascii="Times New Roman" w:eastAsia="Calibri" w:hAnsi="Times New Roman" w:cs="Times New Roman"/>
          <w:sz w:val="24"/>
          <w:szCs w:val="24"/>
          <w:lang w:val="es-ES"/>
        </w:rPr>
        <w:t xml:space="preserve">a trabajar en habilidades de comunicación, trabajo en equipo y pensamiento crítico, y para proporcionar marcos para el aprendizaje </w:t>
      </w:r>
      <w:proofErr w:type="spellStart"/>
      <w:r>
        <w:rPr>
          <w:rFonts w:ascii="Times New Roman" w:eastAsia="Calibri" w:hAnsi="Times New Roman" w:cs="Times New Roman"/>
          <w:sz w:val="24"/>
          <w:szCs w:val="24"/>
          <w:lang w:val="es-ES"/>
        </w:rPr>
        <w:t>autodirigido</w:t>
      </w:r>
      <w:proofErr w:type="spellEnd"/>
      <w:r>
        <w:rPr>
          <w:rFonts w:ascii="Times New Roman" w:eastAsia="Calibri" w:hAnsi="Times New Roman" w:cs="Times New Roman"/>
          <w:sz w:val="24"/>
          <w:szCs w:val="24"/>
          <w:lang w:val="es-ES"/>
        </w:rPr>
        <w:t>.</w:t>
      </w: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lastRenderedPageBreak/>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¿Cuál es la diferencia entre el aprendizaje basado en problemas y el aprendizaje basado en</w:t>
      </w:r>
      <w:r>
        <w:rPr>
          <w:rFonts w:ascii="Times New Roman" w:eastAsia="Calibri" w:hAnsi="Times New Roman" w:cs="Times New Roman"/>
          <w:b/>
          <w:bCs/>
          <w:sz w:val="24"/>
          <w:szCs w:val="24"/>
          <w:lang w:val="es-ES"/>
        </w:rPr>
        <w:t xml:space="preserve"> proyectos?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En el aprendizaje basado en problemas (ABP), se emplean situaciones problemáticas para que los estudiantes identifiquen objetivos de aprendizaje, profundicen en el análisis de los problemas y generen diversas soluciones. Sin </w:t>
      </w:r>
      <w:r>
        <w:rPr>
          <w:rFonts w:ascii="Times New Roman" w:eastAsia="Calibri" w:hAnsi="Times New Roman" w:cs="Times New Roman"/>
          <w:sz w:val="24"/>
          <w:szCs w:val="24"/>
          <w:lang w:val="es-ES"/>
        </w:rPr>
        <w:t>embargo, el enfoque no se centra en el producto final, sino en el conocimiento adquirido a lo largo del proceso de resolución. En contraste, en el aprendizaje basado en proyectos, los estudiantes se enfocan en el desarrollo de un proyecto específico, es de</w:t>
      </w:r>
      <w:r>
        <w:rPr>
          <w:rFonts w:ascii="Times New Roman" w:eastAsia="Calibri" w:hAnsi="Times New Roman" w:cs="Times New Roman"/>
          <w:sz w:val="24"/>
          <w:szCs w:val="24"/>
          <w:lang w:val="es-ES"/>
        </w:rPr>
        <w:t>cir, en la creación de un producto final. Por lo general, los proyectos tienen una duración más extensa que el ABP; mientras que los problemas del ABP pueden resolverse en un período de 1 a 3 semanas, los proyectos tienden a extenderse durante meses.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Teix</w:t>
      </w:r>
      <w:r>
        <w:rPr>
          <w:rFonts w:ascii="Times New Roman" w:eastAsia="Calibri" w:hAnsi="Times New Roman" w:cs="Times New Roman"/>
          <w:b/>
          <w:bCs/>
          <w:sz w:val="24"/>
          <w:szCs w:val="24"/>
          <w:lang w:val="es-ES"/>
        </w:rPr>
        <w:t xml:space="preserve">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¿Cómo contribuye el aprendizaje basado en proyectos al desarrollo de habilidades y competencias?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 aprendizaje basado en proyectos ofrece una oportunidad óptima para desarrollar muchas competencias de gran utilidad en el contexto profesional y personal, como pueden ser la resolución de problemas, el pensamiento crítico, el trabajo en equipo, la comun</w:t>
      </w:r>
      <w:r>
        <w:rPr>
          <w:rFonts w:ascii="Times New Roman" w:eastAsia="Calibri" w:hAnsi="Times New Roman" w:cs="Times New Roman"/>
          <w:sz w:val="24"/>
          <w:szCs w:val="24"/>
          <w:lang w:val="es-ES"/>
        </w:rPr>
        <w:t xml:space="preserve">icación efectiva, el aprendizaje </w:t>
      </w:r>
      <w:proofErr w:type="spellStart"/>
      <w:r>
        <w:rPr>
          <w:rFonts w:ascii="Times New Roman" w:eastAsia="Calibri" w:hAnsi="Times New Roman" w:cs="Times New Roman"/>
          <w:sz w:val="24"/>
          <w:szCs w:val="24"/>
          <w:lang w:val="es-ES"/>
        </w:rPr>
        <w:t>autoregulado</w:t>
      </w:r>
      <w:proofErr w:type="spellEnd"/>
      <w:r>
        <w:rPr>
          <w:rFonts w:ascii="Times New Roman" w:eastAsia="Calibri" w:hAnsi="Times New Roman" w:cs="Times New Roman"/>
          <w:sz w:val="24"/>
          <w:szCs w:val="24"/>
          <w:lang w:val="es-ES"/>
        </w:rPr>
        <w:t xml:space="preserve">, la gestión del tiempo, la innovación y la creatividad. De todos modos, hay que tener en cuenta que, para fomentar el desarrollo de estas competencias, los docentes deben aportar herramientas y </w:t>
      </w:r>
      <w:proofErr w:type="spellStart"/>
      <w:r>
        <w:rPr>
          <w:rFonts w:ascii="Times New Roman" w:eastAsia="Calibri" w:hAnsi="Times New Roman" w:cs="Times New Roman"/>
          <w:sz w:val="24"/>
          <w:szCs w:val="24"/>
          <w:lang w:val="es-ES"/>
        </w:rPr>
        <w:t>guiaje</w:t>
      </w:r>
      <w:proofErr w:type="spellEnd"/>
      <w:r>
        <w:rPr>
          <w:rFonts w:ascii="Times New Roman" w:eastAsia="Calibri" w:hAnsi="Times New Roman" w:cs="Times New Roman"/>
          <w:sz w:val="24"/>
          <w:szCs w:val="24"/>
          <w:lang w:val="es-ES"/>
        </w:rPr>
        <w:t xml:space="preserve"> a los est</w:t>
      </w:r>
      <w:r>
        <w:rPr>
          <w:rFonts w:ascii="Times New Roman" w:eastAsia="Calibri" w:hAnsi="Times New Roman" w:cs="Times New Roman"/>
          <w:sz w:val="24"/>
          <w:szCs w:val="24"/>
          <w:lang w:val="es-ES"/>
        </w:rPr>
        <w:t xml:space="preserve">udiantes.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¿Cuáles son las fases del proyecto en el aprendizaje basado en proyectos?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Si el proyecto se enfoca a un proyecto de investigación, se deben seguir las mismas fases que cualquier investigación. En primer l</w:t>
      </w:r>
      <w:r>
        <w:rPr>
          <w:rFonts w:ascii="Times New Roman" w:eastAsia="Calibri" w:hAnsi="Times New Roman" w:cs="Times New Roman"/>
          <w:sz w:val="24"/>
          <w:szCs w:val="24"/>
          <w:lang w:val="es-ES"/>
        </w:rPr>
        <w:t>ugar, se debe identificar el problema a resolver, en esta fase se presenta a los estudiantes el tema en el que van a trabajar y ellos deben definir en qué problema se quieren focalizar e identificar los objetivos del proyecto. Es importante que los estudia</w:t>
      </w:r>
      <w:r>
        <w:rPr>
          <w:rFonts w:ascii="Times New Roman" w:eastAsia="Calibri" w:hAnsi="Times New Roman" w:cs="Times New Roman"/>
          <w:sz w:val="24"/>
          <w:szCs w:val="24"/>
          <w:lang w:val="es-ES"/>
        </w:rPr>
        <w:t>ntes investiguen en profundidad el tema y lo fundamenten bien teóricamente, esto les debe ayudar a definir la segunda fase del proyecto en la que deben diseñar la metodología a seguir y hacer una buena planificación. La siguiente fase es la recogida de dat</w:t>
      </w:r>
      <w:r>
        <w:rPr>
          <w:rFonts w:ascii="Times New Roman" w:eastAsia="Calibri" w:hAnsi="Times New Roman" w:cs="Times New Roman"/>
          <w:sz w:val="24"/>
          <w:szCs w:val="24"/>
          <w:lang w:val="es-ES"/>
        </w:rPr>
        <w:t xml:space="preserve">os, que va seguida del análisis e interpretación de éstos. En la siguiente fase se </w:t>
      </w:r>
      <w:r>
        <w:rPr>
          <w:rFonts w:ascii="Times New Roman" w:eastAsia="Calibri" w:hAnsi="Times New Roman" w:cs="Times New Roman"/>
          <w:sz w:val="24"/>
          <w:szCs w:val="24"/>
          <w:lang w:val="es-ES"/>
        </w:rPr>
        <w:lastRenderedPageBreak/>
        <w:t>elaboran las conclusiones, se evalúa lo aprendido y se busca la mejor manera de comunicar los resultados y conclusiones obtenidas. Es importante una última fase de compartir</w:t>
      </w:r>
      <w:r>
        <w:rPr>
          <w:rFonts w:ascii="Times New Roman" w:eastAsia="Calibri" w:hAnsi="Times New Roman" w:cs="Times New Roman"/>
          <w:sz w:val="24"/>
          <w:szCs w:val="24"/>
          <w:lang w:val="es-ES"/>
        </w:rPr>
        <w:t xml:space="preserve"> los resultados más allá del aula. Se puede organizar una jornada para toda la facultad o bien invitar a evaluadores externos. También es clave que los estudiantes trabajen juntos para construir y desarrollar su proyecto, así que se debe promover un ambien</w:t>
      </w:r>
      <w:r>
        <w:rPr>
          <w:rFonts w:ascii="Times New Roman" w:eastAsia="Calibri" w:hAnsi="Times New Roman" w:cs="Times New Roman"/>
          <w:sz w:val="24"/>
          <w:szCs w:val="24"/>
          <w:lang w:val="es-ES"/>
        </w:rPr>
        <w:t xml:space="preserve">te de trabajo colaborativo. De todos modos, las fases del proyecto se pueden adaptar al tipo de proyecto, por ejemplo, si se trata de un proyecto de desarrollo de un producto, serán diferentes, ya que se deben incluir las fases de diseño, implementación y </w:t>
      </w:r>
      <w:r>
        <w:rPr>
          <w:rFonts w:ascii="Times New Roman" w:eastAsia="Calibri" w:hAnsi="Times New Roman" w:cs="Times New Roman"/>
          <w:sz w:val="24"/>
          <w:szCs w:val="24"/>
          <w:lang w:val="es-ES"/>
        </w:rPr>
        <w:t xml:space="preserve">evaluación de un prototipo.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¿Cuál es la importancia de los espacios de retroalimentación y reflexión en el Aprendizaje Basado en Proyectos?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Los espacios de retroalimentación y reflexión son claves, ya que es dónde </w:t>
      </w:r>
      <w:r>
        <w:rPr>
          <w:rFonts w:ascii="Times New Roman" w:eastAsia="Calibri" w:hAnsi="Times New Roman" w:cs="Times New Roman"/>
          <w:sz w:val="24"/>
          <w:szCs w:val="24"/>
          <w:lang w:val="es-ES"/>
        </w:rPr>
        <w:t xml:space="preserve">se conceptualizan los aprendizajes y esto hace posible que </w:t>
      </w:r>
      <w:r>
        <w:rPr>
          <w:rFonts w:ascii="Times New Roman" w:eastAsia="Calibri" w:hAnsi="Times New Roman" w:cs="Times New Roman"/>
          <w:sz w:val="24"/>
          <w:szCs w:val="24"/>
          <w:lang w:val="es-ES"/>
        </w:rPr>
        <w:t xml:space="preserve">estos </w:t>
      </w:r>
      <w:r>
        <w:rPr>
          <w:rFonts w:ascii="Times New Roman" w:eastAsia="Calibri" w:hAnsi="Times New Roman" w:cs="Times New Roman"/>
          <w:sz w:val="24"/>
          <w:szCs w:val="24"/>
          <w:lang w:val="es-ES"/>
        </w:rPr>
        <w:t>se puedan transferir en otros contextos. Por eso, se recomienda dedicar momentos de retroalimentación en cada una de las fases del proyecto. Además, es una manera de desarrollar las habilidad</w:t>
      </w:r>
      <w:r>
        <w:rPr>
          <w:rFonts w:ascii="Times New Roman" w:eastAsia="Calibri" w:hAnsi="Times New Roman" w:cs="Times New Roman"/>
          <w:sz w:val="24"/>
          <w:szCs w:val="24"/>
          <w:lang w:val="es-ES"/>
        </w:rPr>
        <w:t xml:space="preserve">es de </w:t>
      </w:r>
      <w:proofErr w:type="spellStart"/>
      <w:r>
        <w:rPr>
          <w:rFonts w:ascii="Times New Roman" w:eastAsia="Calibri" w:hAnsi="Times New Roman" w:cs="Times New Roman"/>
          <w:sz w:val="24"/>
          <w:szCs w:val="24"/>
          <w:lang w:val="es-ES"/>
        </w:rPr>
        <w:t>metacognición</w:t>
      </w:r>
      <w:proofErr w:type="spellEnd"/>
      <w:r>
        <w:rPr>
          <w:rFonts w:ascii="Times New Roman" w:eastAsia="Calibri" w:hAnsi="Times New Roman" w:cs="Times New Roman"/>
          <w:sz w:val="24"/>
          <w:szCs w:val="24"/>
          <w:lang w:val="es-ES"/>
        </w:rPr>
        <w:t xml:space="preserve"> que les servirán mucho para el aprendizaje a lo largo de la vida.</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En cuanto a la estrategia de</w:t>
      </w:r>
      <w:r>
        <w:rPr>
          <w:rFonts w:ascii="Times New Roman" w:eastAsia="Calibri" w:hAnsi="Times New Roman" w:cs="Times New Roman"/>
          <w:b/>
          <w:bCs/>
          <w:i/>
          <w:iCs/>
          <w:sz w:val="24"/>
          <w:szCs w:val="24"/>
          <w:lang w:val="es-ES"/>
        </w:rPr>
        <w:t xml:space="preserve"> </w:t>
      </w:r>
      <w:proofErr w:type="spellStart"/>
      <w:r>
        <w:rPr>
          <w:rFonts w:ascii="Times New Roman" w:eastAsia="Calibri" w:hAnsi="Times New Roman" w:cs="Times New Roman"/>
          <w:b/>
          <w:bCs/>
          <w:i/>
          <w:iCs/>
          <w:sz w:val="24"/>
          <w:szCs w:val="24"/>
          <w:lang w:val="es-ES"/>
        </w:rPr>
        <w:t>f</w:t>
      </w:r>
      <w:r>
        <w:rPr>
          <w:rFonts w:ascii="Times New Roman" w:eastAsia="Calibri" w:hAnsi="Times New Roman" w:cs="Times New Roman"/>
          <w:b/>
          <w:bCs/>
          <w:i/>
          <w:iCs/>
          <w:sz w:val="24"/>
          <w:szCs w:val="24"/>
          <w:lang w:val="es-ES"/>
        </w:rPr>
        <w:t>lipped</w:t>
      </w:r>
      <w:proofErr w:type="spellEnd"/>
      <w:r>
        <w:rPr>
          <w:rFonts w:ascii="Times New Roman" w:eastAsia="Calibri" w:hAnsi="Times New Roman" w:cs="Times New Roman"/>
          <w:b/>
          <w:bCs/>
          <w:i/>
          <w:iCs/>
          <w:sz w:val="24"/>
          <w:szCs w:val="24"/>
          <w:lang w:val="es-ES"/>
        </w:rPr>
        <w:t xml:space="preserve"> </w:t>
      </w:r>
      <w:proofErr w:type="spellStart"/>
      <w:r>
        <w:rPr>
          <w:rFonts w:ascii="Times New Roman" w:eastAsia="Calibri" w:hAnsi="Times New Roman" w:cs="Times New Roman"/>
          <w:b/>
          <w:bCs/>
          <w:i/>
          <w:iCs/>
          <w:sz w:val="24"/>
          <w:szCs w:val="24"/>
          <w:lang w:val="es-ES"/>
        </w:rPr>
        <w:t>c</w:t>
      </w:r>
      <w:r>
        <w:rPr>
          <w:rFonts w:ascii="Times New Roman" w:eastAsia="Calibri" w:hAnsi="Times New Roman" w:cs="Times New Roman"/>
          <w:b/>
          <w:bCs/>
          <w:i/>
          <w:iCs/>
          <w:sz w:val="24"/>
          <w:szCs w:val="24"/>
          <w:lang w:val="es-ES"/>
        </w:rPr>
        <w:t>lassroom</w:t>
      </w:r>
      <w:proofErr w:type="spellEnd"/>
      <w:r>
        <w:rPr>
          <w:rFonts w:ascii="Times New Roman" w:eastAsia="Calibri" w:hAnsi="Times New Roman" w:cs="Times New Roman"/>
          <w:b/>
          <w:bCs/>
          <w:sz w:val="24"/>
          <w:szCs w:val="24"/>
          <w:lang w:val="es-ES"/>
        </w:rPr>
        <w:t xml:space="preserve">, se combinan actividades de </w:t>
      </w:r>
      <w:proofErr w:type="spellStart"/>
      <w:r>
        <w:rPr>
          <w:rFonts w:ascii="Times New Roman" w:eastAsia="Calibri" w:hAnsi="Times New Roman" w:cs="Times New Roman"/>
          <w:b/>
          <w:bCs/>
          <w:sz w:val="24"/>
          <w:szCs w:val="24"/>
          <w:lang w:val="es-ES"/>
        </w:rPr>
        <w:t>estudo</w:t>
      </w:r>
      <w:proofErr w:type="spellEnd"/>
      <w:r>
        <w:rPr>
          <w:rFonts w:ascii="Times New Roman" w:eastAsia="Calibri" w:hAnsi="Times New Roman" w:cs="Times New Roman"/>
          <w:b/>
          <w:bCs/>
          <w:sz w:val="24"/>
          <w:szCs w:val="24"/>
          <w:lang w:val="es-ES"/>
        </w:rPr>
        <w:t xml:space="preserve"> de materiales con actividades de aplicación de contenidos, ¿cuál es</w:t>
      </w:r>
      <w:r>
        <w:rPr>
          <w:rFonts w:ascii="Times New Roman" w:eastAsia="Calibri" w:hAnsi="Times New Roman" w:cs="Times New Roman"/>
          <w:b/>
          <w:bCs/>
          <w:sz w:val="24"/>
          <w:szCs w:val="24"/>
          <w:lang w:val="es-ES"/>
        </w:rPr>
        <w:t xml:space="preserve"> la importancia de evaluar los conocimientos previos de los alumnos antes de seguir con las actividades prácticas?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Para que la estrategia de </w:t>
      </w:r>
      <w:proofErr w:type="spellStart"/>
      <w:r>
        <w:rPr>
          <w:rFonts w:ascii="Times New Roman" w:eastAsia="Calibri" w:hAnsi="Times New Roman" w:cs="Times New Roman"/>
          <w:i/>
          <w:sz w:val="24"/>
          <w:szCs w:val="24"/>
          <w:lang w:val="es-ES"/>
        </w:rPr>
        <w:t>flipped</w:t>
      </w:r>
      <w:proofErr w:type="spellEnd"/>
      <w:r>
        <w:rPr>
          <w:rFonts w:ascii="Times New Roman" w:eastAsia="Calibri" w:hAnsi="Times New Roman" w:cs="Times New Roman"/>
          <w:i/>
          <w:sz w:val="24"/>
          <w:szCs w:val="24"/>
          <w:lang w:val="es-ES"/>
        </w:rPr>
        <w:t xml:space="preserve"> </w:t>
      </w:r>
      <w:proofErr w:type="spellStart"/>
      <w:r>
        <w:rPr>
          <w:rFonts w:ascii="Times New Roman" w:eastAsia="Calibri" w:hAnsi="Times New Roman" w:cs="Times New Roman"/>
          <w:i/>
          <w:sz w:val="24"/>
          <w:szCs w:val="24"/>
          <w:lang w:val="es-ES"/>
        </w:rPr>
        <w:t>classroom</w:t>
      </w:r>
      <w:proofErr w:type="spellEnd"/>
      <w:r>
        <w:rPr>
          <w:rFonts w:ascii="Times New Roman" w:eastAsia="Calibri" w:hAnsi="Times New Roman" w:cs="Times New Roman"/>
          <w:sz w:val="24"/>
          <w:szCs w:val="24"/>
          <w:lang w:val="es-ES"/>
        </w:rPr>
        <w:t xml:space="preserve"> funcione, es necesario que los estudiantes hayan realizado las tareas previas </w:t>
      </w:r>
      <w:r>
        <w:rPr>
          <w:rFonts w:ascii="Times New Roman" w:eastAsia="Calibri" w:hAnsi="Times New Roman" w:cs="Times New Roman"/>
          <w:sz w:val="24"/>
          <w:szCs w:val="24"/>
          <w:lang w:val="es-ES"/>
        </w:rPr>
        <w:t xml:space="preserve">por su cuenta, o no podrán realizar las actividades de aplicación de los conocimientos. Para asegurarse que lo hacen así, se pueden utilizar varias estrategias, como incluir preguntas a las </w:t>
      </w:r>
      <w:proofErr w:type="spellStart"/>
      <w:r>
        <w:rPr>
          <w:rFonts w:ascii="Times New Roman" w:eastAsia="Calibri" w:hAnsi="Times New Roman" w:cs="Times New Roman"/>
          <w:sz w:val="24"/>
          <w:szCs w:val="24"/>
          <w:lang w:val="es-ES"/>
        </w:rPr>
        <w:t>videoclases</w:t>
      </w:r>
      <w:proofErr w:type="spellEnd"/>
      <w:r>
        <w:rPr>
          <w:rFonts w:ascii="Times New Roman" w:eastAsia="Calibri" w:hAnsi="Times New Roman" w:cs="Times New Roman"/>
          <w:sz w:val="24"/>
          <w:szCs w:val="24"/>
          <w:lang w:val="es-ES"/>
        </w:rPr>
        <w:t xml:space="preserve"> o hacer cuestionarios en tiempo real antes de empezar </w:t>
      </w:r>
      <w:r>
        <w:rPr>
          <w:rFonts w:ascii="Times New Roman" w:eastAsia="Calibri" w:hAnsi="Times New Roman" w:cs="Times New Roman"/>
          <w:sz w:val="24"/>
          <w:szCs w:val="24"/>
          <w:lang w:val="es-ES"/>
        </w:rPr>
        <w:t xml:space="preserve">las actividades presenciales.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 xml:space="preserve">¿Cómo funciona la técnica del </w:t>
      </w:r>
      <w:proofErr w:type="spellStart"/>
      <w:r>
        <w:rPr>
          <w:rFonts w:ascii="Times New Roman" w:eastAsia="Calibri" w:hAnsi="Times New Roman" w:cs="Times New Roman"/>
          <w:b/>
          <w:bCs/>
          <w:sz w:val="24"/>
          <w:szCs w:val="24"/>
          <w:lang w:val="es-ES"/>
        </w:rPr>
        <w:t>puzzle</w:t>
      </w:r>
      <w:proofErr w:type="spellEnd"/>
      <w:r>
        <w:rPr>
          <w:rFonts w:ascii="Times New Roman" w:eastAsia="Calibri" w:hAnsi="Times New Roman" w:cs="Times New Roman"/>
          <w:b/>
          <w:bCs/>
          <w:sz w:val="24"/>
          <w:szCs w:val="24"/>
          <w:lang w:val="es-ES"/>
        </w:rPr>
        <w:t xml:space="preserve"> y cuáles son los beneficios de esta técnica combinada con la práctica de </w:t>
      </w:r>
      <w:proofErr w:type="spellStart"/>
      <w:r>
        <w:rPr>
          <w:rFonts w:ascii="Times New Roman" w:eastAsia="Calibri" w:hAnsi="Times New Roman" w:cs="Times New Roman"/>
          <w:b/>
          <w:bCs/>
          <w:i/>
          <w:iCs/>
          <w:sz w:val="24"/>
          <w:szCs w:val="24"/>
          <w:lang w:val="es-ES"/>
        </w:rPr>
        <w:t>f</w:t>
      </w:r>
      <w:r>
        <w:rPr>
          <w:rFonts w:ascii="Times New Roman" w:eastAsia="Calibri" w:hAnsi="Times New Roman" w:cs="Times New Roman"/>
          <w:b/>
          <w:bCs/>
          <w:i/>
          <w:iCs/>
          <w:sz w:val="24"/>
          <w:szCs w:val="24"/>
          <w:lang w:val="es-ES"/>
        </w:rPr>
        <w:t>lipped</w:t>
      </w:r>
      <w:proofErr w:type="spellEnd"/>
      <w:r>
        <w:rPr>
          <w:rFonts w:ascii="Times New Roman" w:eastAsia="Calibri" w:hAnsi="Times New Roman" w:cs="Times New Roman"/>
          <w:b/>
          <w:bCs/>
          <w:i/>
          <w:iCs/>
          <w:sz w:val="24"/>
          <w:szCs w:val="24"/>
          <w:lang w:val="es-ES"/>
        </w:rPr>
        <w:t xml:space="preserve"> </w:t>
      </w:r>
      <w:proofErr w:type="spellStart"/>
      <w:r>
        <w:rPr>
          <w:rFonts w:ascii="Times New Roman" w:eastAsia="Calibri" w:hAnsi="Times New Roman" w:cs="Times New Roman"/>
          <w:b/>
          <w:bCs/>
          <w:i/>
          <w:iCs/>
          <w:sz w:val="24"/>
          <w:szCs w:val="24"/>
          <w:lang w:val="es-ES"/>
        </w:rPr>
        <w:t>c</w:t>
      </w:r>
      <w:r>
        <w:rPr>
          <w:rFonts w:ascii="Times New Roman" w:eastAsia="Calibri" w:hAnsi="Times New Roman" w:cs="Times New Roman"/>
          <w:b/>
          <w:bCs/>
          <w:i/>
          <w:iCs/>
          <w:sz w:val="24"/>
          <w:szCs w:val="24"/>
          <w:lang w:val="es-ES"/>
        </w:rPr>
        <w:t>lassroom</w:t>
      </w:r>
      <w:proofErr w:type="spellEnd"/>
      <w:r>
        <w:rPr>
          <w:rFonts w:ascii="Times New Roman" w:eastAsia="Calibri" w:hAnsi="Times New Roman" w:cs="Times New Roman"/>
          <w:b/>
          <w:bCs/>
          <w:sz w:val="24"/>
          <w:szCs w:val="24"/>
          <w:lang w:val="es-ES"/>
        </w:rPr>
        <w:t>?</w:t>
      </w:r>
    </w:p>
    <w:p w:rsidR="000B5D65" w:rsidRDefault="000B5D65">
      <w:pPr>
        <w:shd w:val="clear" w:color="auto" w:fill="FFFFFF"/>
        <w:spacing w:line="360" w:lineRule="auto"/>
        <w:jc w:val="both"/>
        <w:rPr>
          <w:rFonts w:ascii="Times New Roman" w:eastAsia="Calibri" w:hAnsi="Times New Roman" w:cs="Times New Roman"/>
          <w:b/>
          <w:bCs/>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La técnica del </w:t>
      </w:r>
      <w:proofErr w:type="spellStart"/>
      <w:r>
        <w:rPr>
          <w:rFonts w:ascii="Times New Roman" w:eastAsia="Calibri" w:hAnsi="Times New Roman" w:cs="Times New Roman"/>
          <w:sz w:val="24"/>
          <w:szCs w:val="24"/>
          <w:lang w:val="es-ES"/>
        </w:rPr>
        <w:t>puzzle</w:t>
      </w:r>
      <w:proofErr w:type="spellEnd"/>
      <w:r>
        <w:rPr>
          <w:rFonts w:ascii="Times New Roman" w:eastAsia="Calibri" w:hAnsi="Times New Roman" w:cs="Times New Roman"/>
          <w:sz w:val="24"/>
          <w:szCs w:val="24"/>
          <w:lang w:val="es-ES"/>
        </w:rPr>
        <w:t xml:space="preserve"> es una dinámica de aprendizaje coo</w:t>
      </w:r>
      <w:r>
        <w:rPr>
          <w:rFonts w:ascii="Times New Roman" w:eastAsia="Calibri" w:hAnsi="Times New Roman" w:cs="Times New Roman"/>
          <w:sz w:val="24"/>
          <w:szCs w:val="24"/>
          <w:lang w:val="es-ES"/>
        </w:rPr>
        <w:t xml:space="preserve">perativo que se basa en que la aportación de cada pieza, en este caso de cada estudiante, es esencial para la </w:t>
      </w:r>
      <w:r>
        <w:rPr>
          <w:rFonts w:ascii="Times New Roman" w:eastAsia="Calibri" w:hAnsi="Times New Roman" w:cs="Times New Roman"/>
          <w:sz w:val="24"/>
          <w:szCs w:val="24"/>
          <w:lang w:val="es-ES"/>
        </w:rPr>
        <w:lastRenderedPageBreak/>
        <w:t>compleción de un objetivo común. De este modo, la técnica requiere de la interdependencia positiva de los miembros del grupo: ningún miembro del g</w:t>
      </w:r>
      <w:r>
        <w:rPr>
          <w:rFonts w:ascii="Times New Roman" w:eastAsia="Calibri" w:hAnsi="Times New Roman" w:cs="Times New Roman"/>
          <w:sz w:val="24"/>
          <w:szCs w:val="24"/>
          <w:lang w:val="es-ES"/>
        </w:rPr>
        <w:t>rupo puede conseguir el objetivo final sin que los otros miembros del grupo también lo alcancen. Para su funcionamiento, se debe dividir el contenido del aprendizaje en diferentes partes, asignar a grupos pequeños de estudiantes la responsabilidad de inves</w:t>
      </w:r>
      <w:r>
        <w:rPr>
          <w:rFonts w:ascii="Times New Roman" w:eastAsia="Calibri" w:hAnsi="Times New Roman" w:cs="Times New Roman"/>
          <w:sz w:val="24"/>
          <w:szCs w:val="24"/>
          <w:lang w:val="es-ES"/>
        </w:rPr>
        <w:t>tigar y aprender una parte para convertirse en experto en el tema. Posteriormente, se crean nuevos grupos formados con un experto de cada tema, que deben resolver una tarea más compleja. La responsabilidad de cada experto es enseñar a los otros miembros de</w:t>
      </w:r>
      <w:r>
        <w:rPr>
          <w:rFonts w:ascii="Times New Roman" w:eastAsia="Calibri" w:hAnsi="Times New Roman" w:cs="Times New Roman"/>
          <w:sz w:val="24"/>
          <w:szCs w:val="24"/>
          <w:lang w:val="es-ES"/>
        </w:rPr>
        <w:t xml:space="preserve"> su grupo el contenido estudiado. Para poder resolver la tarea es necesario aplicar los contenidos trabajados por los diferentes expertos.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Combinar la técnica del </w:t>
      </w:r>
      <w:proofErr w:type="spellStart"/>
      <w:r>
        <w:rPr>
          <w:rFonts w:ascii="Times New Roman" w:eastAsia="Calibri" w:hAnsi="Times New Roman" w:cs="Times New Roman"/>
          <w:sz w:val="24"/>
          <w:szCs w:val="24"/>
          <w:lang w:val="es-ES"/>
        </w:rPr>
        <w:t>puzzle</w:t>
      </w:r>
      <w:proofErr w:type="spellEnd"/>
      <w:r>
        <w:rPr>
          <w:rFonts w:ascii="Times New Roman" w:eastAsia="Calibri" w:hAnsi="Times New Roman" w:cs="Times New Roman"/>
          <w:sz w:val="24"/>
          <w:szCs w:val="24"/>
          <w:lang w:val="es-ES"/>
        </w:rPr>
        <w:t xml:space="preserve"> con la práctica del </w:t>
      </w:r>
      <w:proofErr w:type="spellStart"/>
      <w:r>
        <w:rPr>
          <w:rFonts w:ascii="Times New Roman" w:eastAsia="Calibri" w:hAnsi="Times New Roman" w:cs="Times New Roman"/>
          <w:i/>
          <w:sz w:val="24"/>
          <w:szCs w:val="24"/>
          <w:lang w:val="es-ES"/>
        </w:rPr>
        <w:t>flipped</w:t>
      </w:r>
      <w:proofErr w:type="spellEnd"/>
      <w:r>
        <w:rPr>
          <w:rFonts w:ascii="Times New Roman" w:eastAsia="Calibri" w:hAnsi="Times New Roman" w:cs="Times New Roman"/>
          <w:i/>
          <w:sz w:val="24"/>
          <w:szCs w:val="24"/>
          <w:lang w:val="es-ES"/>
        </w:rPr>
        <w:t xml:space="preserve"> </w:t>
      </w:r>
      <w:proofErr w:type="spellStart"/>
      <w:r>
        <w:rPr>
          <w:rFonts w:ascii="Times New Roman" w:eastAsia="Calibri" w:hAnsi="Times New Roman" w:cs="Times New Roman"/>
          <w:i/>
          <w:sz w:val="24"/>
          <w:szCs w:val="24"/>
          <w:lang w:val="es-ES"/>
        </w:rPr>
        <w:t>classroom</w:t>
      </w:r>
      <w:proofErr w:type="spellEnd"/>
      <w:r>
        <w:rPr>
          <w:rFonts w:ascii="Times New Roman" w:eastAsia="Calibri" w:hAnsi="Times New Roman" w:cs="Times New Roman"/>
          <w:sz w:val="24"/>
          <w:szCs w:val="24"/>
          <w:lang w:val="es-ES"/>
        </w:rPr>
        <w:t xml:space="preserve"> crea una dinámica educativa aún más enriqueced</w:t>
      </w:r>
      <w:r>
        <w:rPr>
          <w:rFonts w:ascii="Times New Roman" w:eastAsia="Calibri" w:hAnsi="Times New Roman" w:cs="Times New Roman"/>
          <w:sz w:val="24"/>
          <w:szCs w:val="24"/>
          <w:lang w:val="es-ES"/>
        </w:rPr>
        <w:t xml:space="preserve">ora. En el </w:t>
      </w:r>
      <w:proofErr w:type="spellStart"/>
      <w:r>
        <w:rPr>
          <w:rFonts w:ascii="Times New Roman" w:eastAsia="Calibri" w:hAnsi="Times New Roman" w:cs="Times New Roman"/>
          <w:i/>
          <w:sz w:val="24"/>
          <w:szCs w:val="24"/>
          <w:lang w:val="es-ES"/>
        </w:rPr>
        <w:t>flipped</w:t>
      </w:r>
      <w:proofErr w:type="spellEnd"/>
      <w:r>
        <w:rPr>
          <w:rFonts w:ascii="Times New Roman" w:eastAsia="Calibri" w:hAnsi="Times New Roman" w:cs="Times New Roman"/>
          <w:i/>
          <w:sz w:val="24"/>
          <w:szCs w:val="24"/>
          <w:lang w:val="es-ES"/>
        </w:rPr>
        <w:t xml:space="preserve"> </w:t>
      </w:r>
      <w:proofErr w:type="spellStart"/>
      <w:r>
        <w:rPr>
          <w:rFonts w:ascii="Times New Roman" w:eastAsia="Calibri" w:hAnsi="Times New Roman" w:cs="Times New Roman"/>
          <w:i/>
          <w:sz w:val="24"/>
          <w:szCs w:val="24"/>
          <w:lang w:val="es-ES"/>
        </w:rPr>
        <w:t>classroom</w:t>
      </w:r>
      <w:proofErr w:type="spellEnd"/>
      <w:r>
        <w:rPr>
          <w:rFonts w:ascii="Times New Roman" w:eastAsia="Calibri" w:hAnsi="Times New Roman" w:cs="Times New Roman"/>
          <w:sz w:val="24"/>
          <w:szCs w:val="24"/>
          <w:lang w:val="es-ES"/>
        </w:rPr>
        <w:t>, los estudiantes estudian los contenidos previamente en casa, a través de videos, lecturas u otros recursos, y luego dedican el tiempo en el aula a la discusión, la resolución de problemas y la aplicación práctica de lo aprendi</w:t>
      </w:r>
      <w:r>
        <w:rPr>
          <w:rFonts w:ascii="Times New Roman" w:eastAsia="Calibri" w:hAnsi="Times New Roman" w:cs="Times New Roman"/>
          <w:sz w:val="24"/>
          <w:szCs w:val="24"/>
          <w:lang w:val="es-ES"/>
        </w:rPr>
        <w:t xml:space="preserve">do. De esta manera el uso del tiempo en el aula es mucho más eficaz.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 xml:space="preserve">¿Cuáles son las ventajas de utilizar la realidad virtual </w:t>
      </w:r>
      <w:proofErr w:type="spellStart"/>
      <w:r>
        <w:rPr>
          <w:rFonts w:ascii="Times New Roman" w:eastAsia="Calibri" w:hAnsi="Times New Roman" w:cs="Times New Roman"/>
          <w:b/>
          <w:bCs/>
          <w:sz w:val="24"/>
          <w:szCs w:val="24"/>
          <w:lang w:val="es-ES"/>
        </w:rPr>
        <w:t>inmersiva</w:t>
      </w:r>
      <w:proofErr w:type="spellEnd"/>
      <w:r>
        <w:rPr>
          <w:rFonts w:ascii="Times New Roman" w:eastAsia="Calibri" w:hAnsi="Times New Roman" w:cs="Times New Roman"/>
          <w:b/>
          <w:bCs/>
          <w:sz w:val="24"/>
          <w:szCs w:val="24"/>
          <w:lang w:val="es-ES"/>
        </w:rPr>
        <w:t xml:space="preserve"> para el proceso de enseñanza-aprendizaje?</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La realidad virtual </w:t>
      </w:r>
      <w:proofErr w:type="spellStart"/>
      <w:r>
        <w:rPr>
          <w:rFonts w:ascii="Times New Roman" w:eastAsia="Calibri" w:hAnsi="Times New Roman" w:cs="Times New Roman"/>
          <w:sz w:val="24"/>
          <w:szCs w:val="24"/>
          <w:lang w:val="es-ES"/>
        </w:rPr>
        <w:t>inmersiva</w:t>
      </w:r>
      <w:proofErr w:type="spellEnd"/>
      <w:r>
        <w:rPr>
          <w:rFonts w:ascii="Times New Roman" w:eastAsia="Calibri" w:hAnsi="Times New Roman" w:cs="Times New Roman"/>
          <w:sz w:val="24"/>
          <w:szCs w:val="24"/>
          <w:lang w:val="es-ES"/>
        </w:rPr>
        <w:t xml:space="preserve"> tiene diversas aplicaciones, se puede utilizar para poner en práctica habilidades técnicas y no técnicas. Tiene la ventaja que permite simular situaciones reales de manera muy realista y esto hace que sea ideal para promover e</w:t>
      </w:r>
      <w:r>
        <w:rPr>
          <w:rFonts w:ascii="Times New Roman" w:eastAsia="Calibri" w:hAnsi="Times New Roman" w:cs="Times New Roman"/>
          <w:sz w:val="24"/>
          <w:szCs w:val="24"/>
          <w:lang w:val="es-ES"/>
        </w:rPr>
        <w:t xml:space="preserve">l aprendizaje </w:t>
      </w:r>
      <w:proofErr w:type="spellStart"/>
      <w:r>
        <w:rPr>
          <w:rFonts w:ascii="Times New Roman" w:eastAsia="Calibri" w:hAnsi="Times New Roman" w:cs="Times New Roman"/>
          <w:sz w:val="24"/>
          <w:szCs w:val="24"/>
          <w:lang w:val="es-ES"/>
        </w:rPr>
        <w:t>experiencial</w:t>
      </w:r>
      <w:proofErr w:type="spellEnd"/>
      <w:r>
        <w:rPr>
          <w:rFonts w:ascii="Times New Roman" w:eastAsia="Calibri" w:hAnsi="Times New Roman" w:cs="Times New Roman"/>
          <w:sz w:val="24"/>
          <w:szCs w:val="24"/>
          <w:lang w:val="es-ES"/>
        </w:rPr>
        <w:t>. Una de las principales aplicaciones es poder proporcionar a los estudiantes una experiencia profesional muy cercana a la realidad, en la que se deben tomar varias decisiones. En estos casos, es importante realizar posteriormente</w:t>
      </w:r>
      <w:r>
        <w:rPr>
          <w:rFonts w:ascii="Times New Roman" w:eastAsia="Calibri" w:hAnsi="Times New Roman" w:cs="Times New Roman"/>
          <w:sz w:val="24"/>
          <w:szCs w:val="24"/>
          <w:lang w:val="es-ES"/>
        </w:rPr>
        <w:t xml:space="preserve"> un buen </w:t>
      </w:r>
      <w:proofErr w:type="spellStart"/>
      <w:r>
        <w:rPr>
          <w:rFonts w:ascii="Times New Roman" w:eastAsia="Calibri" w:hAnsi="Times New Roman" w:cs="Times New Roman"/>
          <w:i/>
          <w:iCs/>
          <w:sz w:val="24"/>
          <w:szCs w:val="24"/>
          <w:lang w:val="es-ES"/>
        </w:rPr>
        <w:t>debriefing</w:t>
      </w:r>
      <w:proofErr w:type="spellEnd"/>
      <w:r>
        <w:rPr>
          <w:rFonts w:ascii="Times New Roman" w:eastAsia="Calibri" w:hAnsi="Times New Roman" w:cs="Times New Roman"/>
          <w:sz w:val="24"/>
          <w:szCs w:val="24"/>
          <w:lang w:val="es-ES"/>
        </w:rPr>
        <w:t>, es decir, poner en común las acciones tomadas, analizarlas y conceptualizarlas con el objetivo de aplicar los nuevos aprendizajes en la futura práctica profesional.</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 xml:space="preserve">¿En qué escenarios se puede utilizar la realidad </w:t>
      </w:r>
      <w:r>
        <w:rPr>
          <w:rFonts w:ascii="Times New Roman" w:eastAsia="Calibri" w:hAnsi="Times New Roman" w:cs="Times New Roman"/>
          <w:b/>
          <w:bCs/>
          <w:sz w:val="24"/>
          <w:szCs w:val="24"/>
          <w:lang w:val="es-ES"/>
        </w:rPr>
        <w:t xml:space="preserve">virtual </w:t>
      </w:r>
      <w:proofErr w:type="spellStart"/>
      <w:r>
        <w:rPr>
          <w:rFonts w:ascii="Times New Roman" w:eastAsia="Calibri" w:hAnsi="Times New Roman" w:cs="Times New Roman"/>
          <w:b/>
          <w:bCs/>
          <w:sz w:val="24"/>
          <w:szCs w:val="24"/>
          <w:lang w:val="es-ES"/>
        </w:rPr>
        <w:t>inmersiva</w:t>
      </w:r>
      <w:proofErr w:type="spellEnd"/>
      <w:r>
        <w:rPr>
          <w:rFonts w:ascii="Times New Roman" w:eastAsia="Calibri" w:hAnsi="Times New Roman" w:cs="Times New Roman"/>
          <w:b/>
          <w:bCs/>
          <w:sz w:val="24"/>
          <w:szCs w:val="24"/>
          <w:lang w:val="es-ES"/>
        </w:rPr>
        <w:t>? ¿Qué propósitos?</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Como ya he comentado, existe una gran diversidad de aplicaciones de la realidad virtual </w:t>
      </w:r>
      <w:proofErr w:type="spellStart"/>
      <w:r>
        <w:rPr>
          <w:rFonts w:ascii="Times New Roman" w:eastAsia="Calibri" w:hAnsi="Times New Roman" w:cs="Times New Roman"/>
          <w:sz w:val="24"/>
          <w:szCs w:val="24"/>
          <w:lang w:val="es-ES"/>
        </w:rPr>
        <w:t>inmersiva</w:t>
      </w:r>
      <w:proofErr w:type="spellEnd"/>
      <w:r>
        <w:rPr>
          <w:rFonts w:ascii="Times New Roman" w:eastAsia="Calibri" w:hAnsi="Times New Roman" w:cs="Times New Roman"/>
          <w:sz w:val="24"/>
          <w:szCs w:val="24"/>
          <w:lang w:val="es-ES"/>
        </w:rPr>
        <w:t>. Existen dos grandes tipos de escenarios, los que están construidos digitalmente y el usuario está repr</w:t>
      </w:r>
      <w:r>
        <w:rPr>
          <w:rFonts w:ascii="Times New Roman" w:eastAsia="Calibri" w:hAnsi="Times New Roman" w:cs="Times New Roman"/>
          <w:sz w:val="24"/>
          <w:szCs w:val="24"/>
          <w:lang w:val="es-ES"/>
        </w:rPr>
        <w:t xml:space="preserve">esentado como un avatar y los que están basados en videos </w:t>
      </w:r>
      <w:r>
        <w:rPr>
          <w:rFonts w:ascii="Times New Roman" w:eastAsia="Calibri" w:hAnsi="Times New Roman" w:cs="Times New Roman"/>
          <w:sz w:val="24"/>
          <w:szCs w:val="24"/>
          <w:lang w:val="es-ES"/>
        </w:rPr>
        <w:lastRenderedPageBreak/>
        <w:t>de 360º en los que el usuario se encuentra inmerso en un entorno muy realista. Los entornos digitales permiten más dinamismo e interacción y en el ámbito de ciencias de la salud existen varios entor</w:t>
      </w:r>
      <w:r>
        <w:rPr>
          <w:rFonts w:ascii="Times New Roman" w:eastAsia="Calibri" w:hAnsi="Times New Roman" w:cs="Times New Roman"/>
          <w:sz w:val="24"/>
          <w:szCs w:val="24"/>
          <w:lang w:val="es-ES"/>
        </w:rPr>
        <w:t>nos dónde se pueden trabajar tanto habilidades técnicas como transversales. Por ejemplo, los estudiantes pueden realizar una disección de un corazón, una intervención quirúrgica, participar en un equipo de emergencias en un hospital o bien hacer entrevista</w:t>
      </w:r>
      <w:r>
        <w:rPr>
          <w:rFonts w:ascii="Times New Roman" w:eastAsia="Calibri" w:hAnsi="Times New Roman" w:cs="Times New Roman"/>
          <w:sz w:val="24"/>
          <w:szCs w:val="24"/>
          <w:lang w:val="es-ES"/>
        </w:rPr>
        <w:t>s de atención primaria. Por otro lado, los escenarios creados con vídeos 360º no permiten tanta interacción, pero tienen la ventaja que son mucho más realistas, más económicos, accesibles y se pueden crear y distribuir de manera relativamente fácil. Además</w:t>
      </w:r>
      <w:r>
        <w:rPr>
          <w:rFonts w:ascii="Times New Roman" w:eastAsia="Calibri" w:hAnsi="Times New Roman" w:cs="Times New Roman"/>
          <w:sz w:val="24"/>
          <w:szCs w:val="24"/>
          <w:lang w:val="es-ES"/>
        </w:rPr>
        <w:t>, en los últimos años se han desarrollado escenarios de este tipo interactivos, en los que el estudiante puede tomar decisiones en determinados momentos, haciendo que la historia se desarrolle de una manera u otra. En nuestro grupo de investigación, el gru</w:t>
      </w:r>
      <w:r>
        <w:rPr>
          <w:rFonts w:ascii="Times New Roman" w:eastAsia="Calibri" w:hAnsi="Times New Roman" w:cs="Times New Roman"/>
          <w:sz w:val="24"/>
          <w:szCs w:val="24"/>
          <w:lang w:val="es-ES"/>
        </w:rPr>
        <w:t>po de investigación educativa en ciencias de la salud (GRECS), hemos desarrollado varios escenarios de esta tipología, una colección de escenarios para abordar situaciones de violencia de género en el ámbito de la salud y otra colección para desarrollar la</w:t>
      </w:r>
      <w:r>
        <w:rPr>
          <w:rFonts w:ascii="Times New Roman" w:eastAsia="Calibri" w:hAnsi="Times New Roman" w:cs="Times New Roman"/>
          <w:sz w:val="24"/>
          <w:szCs w:val="24"/>
          <w:lang w:val="es-ES"/>
        </w:rPr>
        <w:t xml:space="preserve">s competencias transversales de comunicación, trabajo equipo, aprender a aprender y creatividad para la atención sanitaria y social.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hd w:val="clear" w:color="auto" w:fill="FFFFFF"/>
        <w:spacing w:line="360"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 xml:space="preserve">Teixeira y </w:t>
      </w:r>
      <w:proofErr w:type="spellStart"/>
      <w:r>
        <w:rPr>
          <w:rFonts w:ascii="Times New Roman" w:eastAsia="Calibri" w:hAnsi="Times New Roman" w:cs="Times New Roman"/>
          <w:b/>
          <w:bCs/>
          <w:sz w:val="24"/>
          <w:szCs w:val="24"/>
          <w:lang w:val="es-ES"/>
        </w:rPr>
        <w:t>Azevedo</w:t>
      </w:r>
      <w:proofErr w:type="spellEnd"/>
      <w:r>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 xml:space="preserve">¿Cómo se construye el portafolio de </w:t>
      </w:r>
      <w:proofErr w:type="spellStart"/>
      <w:r>
        <w:rPr>
          <w:rFonts w:ascii="Times New Roman" w:eastAsia="Calibri" w:hAnsi="Times New Roman" w:cs="Times New Roman"/>
          <w:b/>
          <w:bCs/>
          <w:i/>
          <w:iCs/>
          <w:sz w:val="24"/>
          <w:szCs w:val="24"/>
          <w:lang w:val="es-ES"/>
        </w:rPr>
        <w:t>soft</w:t>
      </w:r>
      <w:proofErr w:type="spellEnd"/>
      <w:r>
        <w:rPr>
          <w:rFonts w:ascii="Times New Roman" w:eastAsia="Calibri" w:hAnsi="Times New Roman" w:cs="Times New Roman"/>
          <w:b/>
          <w:bCs/>
          <w:i/>
          <w:iCs/>
          <w:sz w:val="24"/>
          <w:szCs w:val="24"/>
          <w:lang w:val="es-ES"/>
        </w:rPr>
        <w:t xml:space="preserve"> </w:t>
      </w:r>
      <w:proofErr w:type="spellStart"/>
      <w:r>
        <w:rPr>
          <w:rFonts w:ascii="Times New Roman" w:eastAsia="Calibri" w:hAnsi="Times New Roman" w:cs="Times New Roman"/>
          <w:b/>
          <w:bCs/>
          <w:i/>
          <w:iCs/>
          <w:sz w:val="24"/>
          <w:szCs w:val="24"/>
          <w:lang w:val="es-ES"/>
        </w:rPr>
        <w:t>skills</w:t>
      </w:r>
      <w:proofErr w:type="spellEnd"/>
      <w:r>
        <w:rPr>
          <w:rFonts w:ascii="Times New Roman" w:eastAsia="Calibri" w:hAnsi="Times New Roman" w:cs="Times New Roman"/>
          <w:b/>
          <w:bCs/>
          <w:sz w:val="24"/>
          <w:szCs w:val="24"/>
          <w:lang w:val="es-ES"/>
        </w:rPr>
        <w:t xml:space="preserve"> (habilidades blandas)? ¿Cómo contribuye el uso de po</w:t>
      </w:r>
      <w:r>
        <w:rPr>
          <w:rFonts w:ascii="Times New Roman" w:eastAsia="Calibri" w:hAnsi="Times New Roman" w:cs="Times New Roman"/>
          <w:b/>
          <w:bCs/>
          <w:sz w:val="24"/>
          <w:szCs w:val="24"/>
          <w:lang w:val="es-ES"/>
        </w:rPr>
        <w:t>rtafolios como herramienta de evaluación en el proceso de formación?</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shd w:val="clear" w:color="auto" w:fill="FFFFFF"/>
        <w:spacing w:line="360" w:lineRule="auto"/>
        <w:jc w:val="both"/>
        <w:rPr>
          <w:rFonts w:ascii="Times New Roman" w:eastAsia="Calibri" w:hAnsi="Times New Roman" w:cs="Times New Roman"/>
          <w:sz w:val="24"/>
          <w:szCs w:val="24"/>
          <w:lang w:val="es-ES"/>
        </w:rPr>
      </w:pPr>
      <w:proofErr w:type="spellStart"/>
      <w:r>
        <w:rPr>
          <w:rFonts w:ascii="Times New Roman" w:eastAsia="Calibri" w:hAnsi="Times New Roman" w:cs="Times New Roman"/>
          <w:b/>
          <w:bCs/>
          <w:sz w:val="24"/>
          <w:szCs w:val="24"/>
          <w:lang w:val="es-ES"/>
        </w:rPr>
        <w:t>Maria</w:t>
      </w:r>
      <w:proofErr w:type="spellEnd"/>
      <w:r>
        <w:rPr>
          <w:rFonts w:ascii="Times New Roman" w:eastAsia="Calibri" w:hAnsi="Times New Roman" w:cs="Times New Roman"/>
          <w:b/>
          <w:bCs/>
          <w:sz w:val="24"/>
          <w:szCs w:val="24"/>
          <w:lang w:val="es-ES"/>
        </w:rPr>
        <w:t xml:space="preserve"> Mar </w:t>
      </w:r>
      <w:proofErr w:type="spellStart"/>
      <w:r>
        <w:rPr>
          <w:rFonts w:ascii="Times New Roman" w:eastAsia="Calibri" w:hAnsi="Times New Roman" w:cs="Times New Roman"/>
          <w:b/>
          <w:bCs/>
          <w:sz w:val="24"/>
          <w:szCs w:val="24"/>
          <w:lang w:val="es-ES"/>
        </w:rPr>
        <w:t>Carrió</w:t>
      </w:r>
      <w:proofErr w:type="spellEnd"/>
      <w:r>
        <w:rPr>
          <w:rFonts w:ascii="Times New Roman" w:eastAsia="Calibri" w:hAnsi="Times New Roman" w:cs="Times New Roman"/>
          <w:b/>
          <w:bCs/>
          <w:sz w:val="24"/>
          <w:szCs w:val="24"/>
          <w:lang w:val="es-ES"/>
        </w:rPr>
        <w:t>:</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El portafolio es un instrumento ideal para promover el desarrollo de competencias transversales. Se trata de un instrumento </w:t>
      </w:r>
      <w:proofErr w:type="spellStart"/>
      <w:r>
        <w:rPr>
          <w:rFonts w:ascii="Times New Roman" w:eastAsia="Calibri" w:hAnsi="Times New Roman" w:cs="Times New Roman"/>
          <w:sz w:val="24"/>
          <w:szCs w:val="24"/>
          <w:lang w:val="es-ES"/>
        </w:rPr>
        <w:t>autoformativo</w:t>
      </w:r>
      <w:proofErr w:type="spellEnd"/>
      <w:r>
        <w:rPr>
          <w:rFonts w:ascii="Times New Roman" w:eastAsia="Calibri" w:hAnsi="Times New Roman" w:cs="Times New Roman"/>
          <w:sz w:val="24"/>
          <w:szCs w:val="24"/>
          <w:lang w:val="es-ES"/>
        </w:rPr>
        <w:t xml:space="preserve"> que promueve la reflexión sobr</w:t>
      </w:r>
      <w:r>
        <w:rPr>
          <w:rFonts w:ascii="Times New Roman" w:eastAsia="Calibri" w:hAnsi="Times New Roman" w:cs="Times New Roman"/>
          <w:sz w:val="24"/>
          <w:szCs w:val="24"/>
          <w:lang w:val="es-ES"/>
        </w:rPr>
        <w:t xml:space="preserve">e el proceso de aprendizaje y que permite mostrar cuáles han sido los aprendizajes adquiridos y de qué manera se han conseguido a través de las evidencias aportadas. Para construirlo, es importante que </w:t>
      </w:r>
      <w:r>
        <w:rPr>
          <w:rFonts w:ascii="Times New Roman" w:eastAsia="Calibri" w:hAnsi="Times New Roman" w:cs="Times New Roman"/>
          <w:sz w:val="24"/>
          <w:szCs w:val="24"/>
          <w:lang w:val="es-ES"/>
        </w:rPr>
        <w:t>los</w:t>
      </w:r>
      <w:r>
        <w:rPr>
          <w:rFonts w:ascii="Times New Roman" w:eastAsia="Calibri" w:hAnsi="Times New Roman" w:cs="Times New Roman"/>
          <w:sz w:val="24"/>
          <w:szCs w:val="24"/>
          <w:lang w:val="es-ES"/>
        </w:rPr>
        <w:t xml:space="preserve"> estudiante</w:t>
      </w:r>
      <w:r>
        <w:rPr>
          <w:rFonts w:ascii="Times New Roman" w:eastAsia="Calibri" w:hAnsi="Times New Roman" w:cs="Times New Roman"/>
          <w:sz w:val="24"/>
          <w:szCs w:val="24"/>
          <w:lang w:val="es-ES"/>
        </w:rPr>
        <w:t>s</w:t>
      </w:r>
      <w:r>
        <w:rPr>
          <w:rFonts w:ascii="Times New Roman" w:eastAsia="Calibri" w:hAnsi="Times New Roman" w:cs="Times New Roman"/>
          <w:sz w:val="24"/>
          <w:szCs w:val="24"/>
          <w:lang w:val="es-ES"/>
        </w:rPr>
        <w:t xml:space="preserve"> tenga</w:t>
      </w:r>
      <w:r>
        <w:rPr>
          <w:rFonts w:ascii="Times New Roman" w:eastAsia="Calibri" w:hAnsi="Times New Roman" w:cs="Times New Roman"/>
          <w:sz w:val="24"/>
          <w:szCs w:val="24"/>
          <w:lang w:val="es-ES"/>
        </w:rPr>
        <w:t>n</w:t>
      </w:r>
      <w:r>
        <w:rPr>
          <w:rFonts w:ascii="Times New Roman" w:eastAsia="Calibri" w:hAnsi="Times New Roman" w:cs="Times New Roman"/>
          <w:sz w:val="24"/>
          <w:szCs w:val="24"/>
          <w:lang w:val="es-ES"/>
        </w:rPr>
        <w:t xml:space="preserve"> una buena guía dónde se definan</w:t>
      </w:r>
      <w:r>
        <w:rPr>
          <w:rFonts w:ascii="Times New Roman" w:eastAsia="Calibri" w:hAnsi="Times New Roman" w:cs="Times New Roman"/>
          <w:sz w:val="24"/>
          <w:szCs w:val="24"/>
          <w:lang w:val="es-ES"/>
        </w:rPr>
        <w:t xml:space="preserve"> bien los objetivos del portafolio, qué competencias se van a evaluar, en qué situaciones las puede</w:t>
      </w:r>
      <w:r>
        <w:rPr>
          <w:rFonts w:ascii="Times New Roman" w:eastAsia="Calibri" w:hAnsi="Times New Roman" w:cs="Times New Roman"/>
          <w:sz w:val="24"/>
          <w:szCs w:val="24"/>
          <w:lang w:val="es-ES"/>
        </w:rPr>
        <w:t>n</w:t>
      </w:r>
      <w:r>
        <w:rPr>
          <w:rFonts w:ascii="Times New Roman" w:eastAsia="Calibri" w:hAnsi="Times New Roman" w:cs="Times New Roman"/>
          <w:sz w:val="24"/>
          <w:szCs w:val="24"/>
          <w:lang w:val="es-ES"/>
        </w:rPr>
        <w:t xml:space="preserve"> poner en práctica, preguntas de reflexión para cada una de las competencias y rubricas de evaluación para que se puedan autoevaluar. También es clave que t</w:t>
      </w:r>
      <w:r>
        <w:rPr>
          <w:rFonts w:ascii="Times New Roman" w:eastAsia="Calibri" w:hAnsi="Times New Roman" w:cs="Times New Roman"/>
          <w:sz w:val="24"/>
          <w:szCs w:val="24"/>
          <w:lang w:val="es-ES"/>
        </w:rPr>
        <w:t xml:space="preserve">enga un acompañamiento por parte de un tutor/a, con el que pueda discutir sobre cómo avanzar en su desarrollo. Es recomendable que el portafolio se construya durante un periodo de tiempo largo (en estudios de grado pueden ser 2-3 años y en posgrado 1 año) </w:t>
      </w:r>
      <w:r>
        <w:rPr>
          <w:rFonts w:ascii="Times New Roman" w:eastAsia="Calibri" w:hAnsi="Times New Roman" w:cs="Times New Roman"/>
          <w:sz w:val="24"/>
          <w:szCs w:val="24"/>
          <w:lang w:val="es-ES"/>
        </w:rPr>
        <w:t>y que se programen tutorías específicas para trabajarlo. La presentación final puede ser muy diversa, pero lo más habitual es presentarlo en un formato digital atractivo, que permita que los estudiantes lo puedan personalizar y presentar fácilmente fuera d</w:t>
      </w:r>
      <w:r>
        <w:rPr>
          <w:rFonts w:ascii="Times New Roman" w:eastAsia="Calibri" w:hAnsi="Times New Roman" w:cs="Times New Roman"/>
          <w:sz w:val="24"/>
          <w:szCs w:val="24"/>
          <w:lang w:val="es-ES"/>
        </w:rPr>
        <w:t xml:space="preserve">el contexto académico. </w:t>
      </w:r>
    </w:p>
    <w:p w:rsidR="005F7085" w:rsidRDefault="005F7085">
      <w:pPr>
        <w:shd w:val="clear" w:color="auto" w:fill="FFFFFF"/>
        <w:spacing w:line="360" w:lineRule="auto"/>
        <w:jc w:val="both"/>
        <w:rPr>
          <w:rFonts w:ascii="Times New Roman" w:eastAsia="Calibri" w:hAnsi="Times New Roman" w:cs="Times New Roman"/>
          <w:sz w:val="24"/>
          <w:szCs w:val="24"/>
          <w:lang w:val="es-ES"/>
        </w:rPr>
      </w:pPr>
    </w:p>
    <w:p w:rsidR="005F7085" w:rsidRDefault="00F70346">
      <w:pPr>
        <w:numPr>
          <w:ilvl w:val="0"/>
          <w:numId w:val="1"/>
        </w:numPr>
        <w:spacing w:line="360" w:lineRule="auto"/>
        <w:jc w:val="both"/>
        <w:rPr>
          <w:rFonts w:ascii="Times New Roman" w:eastAsia="Calibri" w:hAnsi="Times New Roman" w:cs="Times New Roman"/>
          <w:b/>
          <w:bCs/>
          <w:sz w:val="24"/>
          <w:szCs w:val="24"/>
          <w:highlight w:val="white"/>
          <w:lang w:val="es-ES"/>
        </w:rPr>
      </w:pPr>
      <w:r>
        <w:rPr>
          <w:rFonts w:ascii="Times New Roman" w:eastAsia="Calibri" w:hAnsi="Times New Roman" w:cs="Times New Roman"/>
          <w:b/>
          <w:bCs/>
          <w:sz w:val="24"/>
          <w:szCs w:val="24"/>
          <w:highlight w:val="white"/>
          <w:lang w:val="es-ES"/>
        </w:rPr>
        <w:t xml:space="preserve">Teixeira y </w:t>
      </w:r>
      <w:proofErr w:type="spellStart"/>
      <w:r>
        <w:rPr>
          <w:rFonts w:ascii="Times New Roman" w:eastAsia="Calibri" w:hAnsi="Times New Roman" w:cs="Times New Roman"/>
          <w:b/>
          <w:bCs/>
          <w:sz w:val="24"/>
          <w:szCs w:val="24"/>
          <w:highlight w:val="white"/>
          <w:lang w:val="es-ES"/>
        </w:rPr>
        <w:t>Azevedo</w:t>
      </w:r>
      <w:proofErr w:type="spellEnd"/>
      <w:r>
        <w:rPr>
          <w:rFonts w:ascii="Times New Roman" w:eastAsia="Calibri" w:hAnsi="Times New Roman" w:cs="Times New Roman"/>
          <w:b/>
          <w:bCs/>
          <w:sz w:val="24"/>
          <w:szCs w:val="24"/>
          <w:highlight w:val="white"/>
          <w:lang w:val="es-ES"/>
        </w:rPr>
        <w:t xml:space="preserve">: </w:t>
      </w:r>
      <w:r>
        <w:rPr>
          <w:rFonts w:ascii="Times New Roman" w:eastAsia="Calibri" w:hAnsi="Times New Roman" w:cs="Times New Roman"/>
          <w:b/>
          <w:bCs/>
          <w:sz w:val="24"/>
          <w:szCs w:val="24"/>
          <w:highlight w:val="white"/>
          <w:lang w:val="es-ES"/>
        </w:rPr>
        <w:t>¿Cuáles son las mejores estrategias para trabajar las habilidades blandas en el aula?</w:t>
      </w:r>
    </w:p>
    <w:p w:rsidR="005F7085" w:rsidRDefault="005F7085">
      <w:pPr>
        <w:spacing w:line="360" w:lineRule="auto"/>
        <w:jc w:val="both"/>
        <w:rPr>
          <w:rFonts w:ascii="Times New Roman" w:eastAsia="Calibri" w:hAnsi="Times New Roman" w:cs="Times New Roman"/>
          <w:sz w:val="24"/>
          <w:szCs w:val="24"/>
          <w:highlight w:val="white"/>
          <w:lang w:val="es-ES"/>
        </w:rPr>
      </w:pPr>
    </w:p>
    <w:p w:rsidR="005F7085" w:rsidRDefault="00F70346">
      <w:pPr>
        <w:spacing w:line="360" w:lineRule="auto"/>
        <w:jc w:val="both"/>
        <w:rPr>
          <w:rFonts w:ascii="Times New Roman" w:eastAsia="Calibri" w:hAnsi="Times New Roman" w:cs="Times New Roman"/>
          <w:sz w:val="24"/>
          <w:szCs w:val="24"/>
          <w:highlight w:val="white"/>
          <w:lang w:val="es-ES"/>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w:t>
      </w:r>
      <w:r>
        <w:rPr>
          <w:rFonts w:ascii="Times New Roman" w:eastAsia="Calibri" w:hAnsi="Times New Roman" w:cs="Times New Roman"/>
          <w:sz w:val="24"/>
          <w:szCs w:val="24"/>
          <w:highlight w:val="white"/>
          <w:lang w:val="es-ES"/>
        </w:rPr>
        <w:t xml:space="preserve"> </w:t>
      </w:r>
      <w:r>
        <w:rPr>
          <w:rFonts w:ascii="Times New Roman" w:eastAsia="Calibri" w:hAnsi="Times New Roman" w:cs="Times New Roman"/>
          <w:sz w:val="24"/>
          <w:szCs w:val="24"/>
          <w:highlight w:val="white"/>
          <w:lang w:val="es-ES"/>
        </w:rPr>
        <w:t>Todas las metodologías de las que hemos hablado son óptimas para trabajar las habilidades transversales, pero hay que tener en cuenta que si les queremos dar la importancia que tienen, se deben considerar como resultados de aprendizaje y evaluarlas como ta</w:t>
      </w:r>
      <w:r>
        <w:rPr>
          <w:rFonts w:ascii="Times New Roman" w:eastAsia="Calibri" w:hAnsi="Times New Roman" w:cs="Times New Roman"/>
          <w:sz w:val="24"/>
          <w:szCs w:val="24"/>
          <w:highlight w:val="white"/>
          <w:lang w:val="es-ES"/>
        </w:rPr>
        <w:t xml:space="preserve">les. Para ello se debe implicar al alumnado en su propio proceso de aprendizaje a través de auto y </w:t>
      </w:r>
      <w:proofErr w:type="spellStart"/>
      <w:r>
        <w:rPr>
          <w:rFonts w:ascii="Times New Roman" w:eastAsia="Calibri" w:hAnsi="Times New Roman" w:cs="Times New Roman"/>
          <w:sz w:val="24"/>
          <w:szCs w:val="24"/>
          <w:highlight w:val="white"/>
          <w:lang w:val="es-ES"/>
        </w:rPr>
        <w:t>co</w:t>
      </w:r>
      <w:proofErr w:type="spellEnd"/>
      <w:r>
        <w:rPr>
          <w:rFonts w:ascii="Times New Roman" w:eastAsia="Calibri" w:hAnsi="Times New Roman" w:cs="Times New Roman"/>
          <w:sz w:val="24"/>
          <w:szCs w:val="24"/>
          <w:highlight w:val="white"/>
          <w:lang w:val="es-ES"/>
        </w:rPr>
        <w:t xml:space="preserve">-evaluaciones y se pueden utilizar diferentes instrumentos de evaluación como rúbricas, </w:t>
      </w:r>
      <w:proofErr w:type="spellStart"/>
      <w:r>
        <w:rPr>
          <w:rFonts w:ascii="Times New Roman" w:eastAsia="Calibri" w:hAnsi="Times New Roman" w:cs="Times New Roman"/>
          <w:sz w:val="24"/>
          <w:szCs w:val="24"/>
          <w:highlight w:val="white"/>
          <w:lang w:val="es-ES"/>
        </w:rPr>
        <w:t>checklists</w:t>
      </w:r>
      <w:proofErr w:type="spellEnd"/>
      <w:r>
        <w:rPr>
          <w:rFonts w:ascii="Times New Roman" w:eastAsia="Calibri" w:hAnsi="Times New Roman" w:cs="Times New Roman"/>
          <w:sz w:val="24"/>
          <w:szCs w:val="24"/>
          <w:highlight w:val="white"/>
          <w:lang w:val="es-ES"/>
        </w:rPr>
        <w:t xml:space="preserve">, escalas, </w:t>
      </w:r>
      <w:proofErr w:type="spellStart"/>
      <w:r>
        <w:rPr>
          <w:rFonts w:ascii="Times New Roman" w:eastAsia="Calibri" w:hAnsi="Times New Roman" w:cs="Times New Roman"/>
          <w:sz w:val="24"/>
          <w:szCs w:val="24"/>
          <w:highlight w:val="white"/>
          <w:lang w:val="es-ES"/>
        </w:rPr>
        <w:t>argumentarios</w:t>
      </w:r>
      <w:proofErr w:type="spellEnd"/>
      <w:r>
        <w:rPr>
          <w:rFonts w:ascii="Times New Roman" w:eastAsia="Calibri" w:hAnsi="Times New Roman" w:cs="Times New Roman"/>
          <w:sz w:val="24"/>
          <w:szCs w:val="24"/>
          <w:highlight w:val="white"/>
          <w:lang w:val="es-ES"/>
        </w:rPr>
        <w:t xml:space="preserve"> evaluativos o portafolios.  Si q</w:t>
      </w:r>
      <w:r>
        <w:rPr>
          <w:rFonts w:ascii="Times New Roman" w:eastAsia="Calibri" w:hAnsi="Times New Roman" w:cs="Times New Roman"/>
          <w:sz w:val="24"/>
          <w:szCs w:val="24"/>
          <w:highlight w:val="white"/>
          <w:lang w:val="es-ES"/>
        </w:rPr>
        <w:t xml:space="preserve">ueréis ver ejemplos concretos, podéis consultar el siguiente </w:t>
      </w:r>
      <w:hyperlink r:id="rId9">
        <w:r>
          <w:rPr>
            <w:rFonts w:ascii="Times New Roman" w:eastAsia="Calibri" w:hAnsi="Times New Roman" w:cs="Times New Roman"/>
            <w:color w:val="1155CC"/>
            <w:sz w:val="24"/>
            <w:szCs w:val="24"/>
            <w:highlight w:val="white"/>
            <w:u w:val="single"/>
            <w:lang w:val="es-ES"/>
          </w:rPr>
          <w:t>capítulo</w:t>
        </w:r>
      </w:hyperlink>
      <w:r>
        <w:rPr>
          <w:rFonts w:ascii="Times New Roman" w:eastAsia="Calibri" w:hAnsi="Times New Roman" w:cs="Times New Roman"/>
          <w:sz w:val="24"/>
          <w:szCs w:val="24"/>
          <w:highlight w:val="white"/>
          <w:lang w:val="es-ES"/>
        </w:rPr>
        <w:t>.</w:t>
      </w:r>
    </w:p>
    <w:p w:rsidR="005F7085" w:rsidRDefault="005F7085">
      <w:pPr>
        <w:spacing w:line="360" w:lineRule="auto"/>
        <w:jc w:val="both"/>
        <w:rPr>
          <w:rFonts w:ascii="Times New Roman" w:eastAsia="Calibri" w:hAnsi="Times New Roman" w:cs="Times New Roman"/>
          <w:sz w:val="24"/>
          <w:szCs w:val="24"/>
          <w:highlight w:val="white"/>
          <w:lang w:val="es-ES"/>
        </w:rPr>
      </w:pPr>
    </w:p>
    <w:p w:rsidR="005F7085" w:rsidRDefault="000B5D65">
      <w:pPr>
        <w:spacing w:line="360" w:lineRule="auto"/>
        <w:jc w:val="both"/>
        <w:rPr>
          <w:rFonts w:ascii="Times New Roman" w:eastAsia="Calibri" w:hAnsi="Times New Roman" w:cs="Times New Roman"/>
          <w:b/>
          <w:bCs/>
          <w:sz w:val="24"/>
          <w:szCs w:val="24"/>
          <w:highlight w:val="white"/>
          <w:lang w:val="es-ES"/>
        </w:rPr>
      </w:pPr>
      <w:r>
        <w:rPr>
          <w:rFonts w:ascii="Times New Roman" w:eastAsia="Calibri" w:hAnsi="Times New Roman" w:cs="Times New Roman"/>
          <w:b/>
          <w:bCs/>
          <w:sz w:val="24"/>
          <w:szCs w:val="24"/>
          <w:highlight w:val="white"/>
          <w:lang w:val="es-ES"/>
        </w:rPr>
        <w:t>REFERENCIA</w:t>
      </w:r>
    </w:p>
    <w:p w:rsidR="005F7085" w:rsidRDefault="00F70346">
      <w:pPr>
        <w:jc w:val="both"/>
        <w:rPr>
          <w:rFonts w:ascii="Times New Roman" w:eastAsia="Calibri" w:hAnsi="Times New Roman" w:cs="Times New Roman"/>
          <w:b/>
          <w:bCs/>
          <w:sz w:val="24"/>
          <w:szCs w:val="24"/>
          <w:highlight w:val="white"/>
          <w:lang w:val="es-ES"/>
        </w:rPr>
      </w:pPr>
      <w:proofErr w:type="spellStart"/>
      <w:r>
        <w:rPr>
          <w:rFonts w:ascii="Times New Roman" w:eastAsia="Calibri" w:hAnsi="Times New Roman" w:cs="Times New Roman"/>
          <w:sz w:val="24"/>
          <w:szCs w:val="24"/>
          <w:highlight w:val="white"/>
          <w:lang w:val="es-ES"/>
        </w:rPr>
        <w:t>Carrió</w:t>
      </w:r>
      <w:proofErr w:type="spellEnd"/>
      <w:r>
        <w:rPr>
          <w:rFonts w:ascii="Times New Roman" w:eastAsia="Calibri" w:hAnsi="Times New Roman" w:cs="Times New Roman"/>
          <w:sz w:val="24"/>
          <w:szCs w:val="24"/>
          <w:highlight w:val="white"/>
          <w:lang w:val="es-ES"/>
        </w:rPr>
        <w:t xml:space="preserve"> M. </w:t>
      </w:r>
      <w:proofErr w:type="spellStart"/>
      <w:r>
        <w:rPr>
          <w:rFonts w:ascii="Times New Roman" w:eastAsia="Calibri" w:hAnsi="Times New Roman" w:cs="Times New Roman"/>
          <w:sz w:val="24"/>
          <w:szCs w:val="24"/>
          <w:highlight w:val="white"/>
          <w:lang w:val="es-ES"/>
        </w:rPr>
        <w:t>Methods</w:t>
      </w:r>
      <w:proofErr w:type="spellEnd"/>
      <w:r>
        <w:rPr>
          <w:rFonts w:ascii="Times New Roman" w:eastAsia="Calibri" w:hAnsi="Times New Roman" w:cs="Times New Roman"/>
          <w:sz w:val="24"/>
          <w:szCs w:val="24"/>
          <w:highlight w:val="white"/>
          <w:lang w:val="es-ES"/>
        </w:rPr>
        <w:t xml:space="preserve"> and </w:t>
      </w:r>
      <w:proofErr w:type="spellStart"/>
      <w:r>
        <w:rPr>
          <w:rFonts w:ascii="Times New Roman" w:eastAsia="Calibri" w:hAnsi="Times New Roman" w:cs="Times New Roman"/>
          <w:sz w:val="24"/>
          <w:szCs w:val="24"/>
          <w:highlight w:val="white"/>
          <w:lang w:val="es-ES"/>
        </w:rPr>
        <w:t>tools</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for</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assessing</w:t>
      </w:r>
      <w:proofErr w:type="spellEnd"/>
      <w:r>
        <w:rPr>
          <w:rFonts w:ascii="Times New Roman" w:eastAsia="Calibri" w:hAnsi="Times New Roman" w:cs="Times New Roman"/>
          <w:sz w:val="24"/>
          <w:szCs w:val="24"/>
          <w:highlight w:val="white"/>
          <w:lang w:val="es-ES"/>
        </w:rPr>
        <w:t xml:space="preserve"> transversal </w:t>
      </w:r>
      <w:proofErr w:type="spellStart"/>
      <w:r>
        <w:rPr>
          <w:rFonts w:ascii="Times New Roman" w:eastAsia="Calibri" w:hAnsi="Times New Roman" w:cs="Times New Roman"/>
          <w:sz w:val="24"/>
          <w:szCs w:val="24"/>
          <w:highlight w:val="white"/>
          <w:lang w:val="es-ES"/>
        </w:rPr>
        <w:t>skill</w:t>
      </w:r>
      <w:r>
        <w:rPr>
          <w:rFonts w:ascii="Times New Roman" w:eastAsia="Calibri" w:hAnsi="Times New Roman" w:cs="Times New Roman"/>
          <w:sz w:val="24"/>
          <w:szCs w:val="24"/>
          <w:highlight w:val="white"/>
          <w:lang w:val="es-ES"/>
        </w:rPr>
        <w:t>s</w:t>
      </w:r>
      <w:proofErr w:type="spellEnd"/>
      <w:r>
        <w:rPr>
          <w:rFonts w:ascii="Times New Roman" w:eastAsia="Calibri" w:hAnsi="Times New Roman" w:cs="Times New Roman"/>
          <w:sz w:val="24"/>
          <w:szCs w:val="24"/>
          <w:highlight w:val="white"/>
          <w:lang w:val="es-ES"/>
        </w:rPr>
        <w:t xml:space="preserve">. In: </w:t>
      </w:r>
      <w:proofErr w:type="spellStart"/>
      <w:r>
        <w:rPr>
          <w:rFonts w:ascii="Times New Roman" w:eastAsia="Calibri" w:hAnsi="Times New Roman" w:cs="Times New Roman"/>
          <w:sz w:val="24"/>
          <w:szCs w:val="24"/>
          <w:highlight w:val="white"/>
          <w:lang w:val="es-ES"/>
        </w:rPr>
        <w:t>Integration</w:t>
      </w:r>
      <w:proofErr w:type="spellEnd"/>
      <w:r>
        <w:rPr>
          <w:rFonts w:ascii="Times New Roman" w:eastAsia="Calibri" w:hAnsi="Times New Roman" w:cs="Times New Roman"/>
          <w:sz w:val="24"/>
          <w:szCs w:val="24"/>
          <w:highlight w:val="white"/>
          <w:lang w:val="es-ES"/>
        </w:rPr>
        <w:t xml:space="preserve"> of Transversal </w:t>
      </w:r>
      <w:proofErr w:type="spellStart"/>
      <w:r>
        <w:rPr>
          <w:rFonts w:ascii="Times New Roman" w:eastAsia="Calibri" w:hAnsi="Times New Roman" w:cs="Times New Roman"/>
          <w:sz w:val="24"/>
          <w:szCs w:val="24"/>
          <w:highlight w:val="white"/>
          <w:lang w:val="es-ES"/>
        </w:rPr>
        <w:t>Skills</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into</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Health</w:t>
      </w:r>
      <w:proofErr w:type="spellEnd"/>
      <w:r>
        <w:rPr>
          <w:rFonts w:ascii="Times New Roman" w:eastAsia="Calibri" w:hAnsi="Times New Roman" w:cs="Times New Roman"/>
          <w:sz w:val="24"/>
          <w:szCs w:val="24"/>
          <w:highlight w:val="white"/>
          <w:lang w:val="es-ES"/>
        </w:rPr>
        <w:t xml:space="preserve"> and Social </w:t>
      </w:r>
      <w:proofErr w:type="spellStart"/>
      <w:r>
        <w:rPr>
          <w:rFonts w:ascii="Times New Roman" w:eastAsia="Calibri" w:hAnsi="Times New Roman" w:cs="Times New Roman"/>
          <w:sz w:val="24"/>
          <w:szCs w:val="24"/>
          <w:highlight w:val="white"/>
          <w:lang w:val="es-ES"/>
        </w:rPr>
        <w:t>care</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Higher</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Education</w:t>
      </w:r>
      <w:proofErr w:type="spellEnd"/>
      <w:r>
        <w:rPr>
          <w:rFonts w:ascii="Times New Roman" w:eastAsia="Calibri" w:hAnsi="Times New Roman" w:cs="Times New Roman"/>
          <w:sz w:val="24"/>
          <w:szCs w:val="24"/>
          <w:highlight w:val="white"/>
          <w:lang w:val="es-ES"/>
        </w:rPr>
        <w:t xml:space="preserve"> and </w:t>
      </w:r>
      <w:proofErr w:type="spellStart"/>
      <w:r>
        <w:rPr>
          <w:rFonts w:ascii="Times New Roman" w:eastAsia="Calibri" w:hAnsi="Times New Roman" w:cs="Times New Roman"/>
          <w:sz w:val="24"/>
          <w:szCs w:val="24"/>
          <w:highlight w:val="white"/>
          <w:lang w:val="es-ES"/>
        </w:rPr>
        <w:t>the</w:t>
      </w:r>
      <w:proofErr w:type="spellEnd"/>
      <w:r>
        <w:rPr>
          <w:rFonts w:ascii="Times New Roman" w:eastAsia="Calibri" w:hAnsi="Times New Roman" w:cs="Times New Roman"/>
          <w:sz w:val="24"/>
          <w:szCs w:val="24"/>
          <w:highlight w:val="white"/>
          <w:lang w:val="es-ES"/>
        </w:rPr>
        <w:t xml:space="preserve"> </w:t>
      </w:r>
      <w:proofErr w:type="spellStart"/>
      <w:r>
        <w:rPr>
          <w:rFonts w:ascii="Times New Roman" w:eastAsia="Calibri" w:hAnsi="Times New Roman" w:cs="Times New Roman"/>
          <w:sz w:val="24"/>
          <w:szCs w:val="24"/>
          <w:highlight w:val="white"/>
          <w:lang w:val="es-ES"/>
        </w:rPr>
        <w:t>Curriculum</w:t>
      </w:r>
      <w:proofErr w:type="spellEnd"/>
      <w:r>
        <w:rPr>
          <w:rFonts w:ascii="Times New Roman" w:eastAsia="Calibri" w:hAnsi="Times New Roman" w:cs="Times New Roman"/>
          <w:sz w:val="24"/>
          <w:szCs w:val="24"/>
          <w:highlight w:val="white"/>
          <w:lang w:val="es-ES"/>
        </w:rPr>
        <w:t>. 2022: 81-91.   Disponible en: https://itshec.upf.edu/wp-content/uploads/2022/06/ITSHEC-Methodological-Guide.pdf</w:t>
      </w:r>
      <w:r>
        <w:rPr>
          <w:rFonts w:ascii="Times New Roman" w:eastAsia="Calibri" w:hAnsi="Times New Roman" w:cs="Times New Roman"/>
          <w:sz w:val="24"/>
          <w:szCs w:val="24"/>
          <w:highlight w:val="white"/>
          <w:lang w:val="es-ES"/>
        </w:rPr>
        <w:t xml:space="preserve"> </w:t>
      </w:r>
    </w:p>
    <w:p w:rsidR="005F7085" w:rsidRDefault="005F7085">
      <w:pPr>
        <w:spacing w:line="360" w:lineRule="auto"/>
        <w:jc w:val="both"/>
        <w:rPr>
          <w:rFonts w:ascii="Times New Roman" w:eastAsia="Calibri" w:hAnsi="Times New Roman" w:cs="Times New Roman"/>
          <w:sz w:val="24"/>
          <w:szCs w:val="24"/>
          <w:highlight w:val="white"/>
          <w:lang w:val="es-ES"/>
        </w:rPr>
      </w:pPr>
    </w:p>
    <w:p w:rsidR="005F7085" w:rsidRDefault="00F70346">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SOBRE LAS ENTREVISTADORAS</w:t>
      </w:r>
    </w:p>
    <w:p w:rsidR="005F7085" w:rsidRDefault="005F7085">
      <w:pPr>
        <w:jc w:val="both"/>
        <w:rPr>
          <w:rFonts w:ascii="Times New Roman" w:hAnsi="Times New Roman" w:cs="Times New Roman"/>
          <w:b/>
          <w:bCs/>
          <w:sz w:val="24"/>
          <w:szCs w:val="24"/>
          <w:lang w:val="es-ES"/>
        </w:rPr>
      </w:pPr>
    </w:p>
    <w:p w:rsidR="005F7085" w:rsidRDefault="00F70346">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Carla </w:t>
      </w:r>
      <w:r>
        <w:rPr>
          <w:rFonts w:ascii="Times New Roman" w:hAnsi="Times New Roman" w:cs="Times New Roman"/>
          <w:b/>
          <w:bCs/>
          <w:sz w:val="24"/>
          <w:szCs w:val="24"/>
          <w:lang w:val="es-ES"/>
        </w:rPr>
        <w:t>Pacheco Teixeira</w:t>
      </w:r>
    </w:p>
    <w:p w:rsidR="005F7085" w:rsidRDefault="005F7085">
      <w:pPr>
        <w:jc w:val="both"/>
        <w:rPr>
          <w:rFonts w:ascii="Times New Roman" w:hAnsi="Times New Roman" w:cs="Times New Roman"/>
          <w:b/>
          <w:bCs/>
          <w:sz w:val="24"/>
          <w:szCs w:val="24"/>
          <w:lang w:val="es-ES"/>
        </w:rPr>
      </w:pPr>
    </w:p>
    <w:p w:rsidR="005F7085" w:rsidRDefault="00F70346">
      <w:pPr>
        <w:jc w:val="both"/>
        <w:rPr>
          <w:rFonts w:ascii="Times New Roman" w:hAnsi="Times New Roman" w:cs="Times New Roman"/>
          <w:sz w:val="24"/>
          <w:szCs w:val="24"/>
          <w:lang w:val="es-ES"/>
        </w:rPr>
      </w:pPr>
      <w:r>
        <w:rPr>
          <w:rFonts w:ascii="Times New Roman" w:hAnsi="Times New Roman" w:cs="Times New Roman"/>
          <w:sz w:val="24"/>
          <w:szCs w:val="24"/>
          <w:lang w:val="es-ES"/>
        </w:rPr>
        <w:t>Trabajadora Social y sanitarista. Doctora en Salud Colectiva por el Instituto de Medicina Social (IMS/UERJ). Coordinadora Académica Adjunta Nacional de la Maestría Profesional en Salud de la Familia (PROFSAÚDE). Profesora permanente y Res</w:t>
      </w:r>
      <w:r>
        <w:rPr>
          <w:rFonts w:ascii="Times New Roman" w:hAnsi="Times New Roman" w:cs="Times New Roman"/>
          <w:sz w:val="24"/>
          <w:szCs w:val="24"/>
          <w:lang w:val="es-ES"/>
        </w:rPr>
        <w:t xml:space="preserve">ponsable Nacional de la asignatura de Seminarios de Seguimiento en el programa. </w:t>
      </w:r>
      <w:proofErr w:type="spellStart"/>
      <w:r>
        <w:rPr>
          <w:rFonts w:ascii="Times New Roman" w:hAnsi="Times New Roman" w:cs="Times New Roman"/>
          <w:sz w:val="24"/>
          <w:szCs w:val="24"/>
          <w:lang w:val="es-ES"/>
        </w:rPr>
        <w:t>Lider</w:t>
      </w:r>
      <w:proofErr w:type="spellEnd"/>
      <w:r>
        <w:rPr>
          <w:rFonts w:ascii="Times New Roman" w:hAnsi="Times New Roman" w:cs="Times New Roman"/>
          <w:sz w:val="24"/>
          <w:szCs w:val="24"/>
          <w:lang w:val="es-ES"/>
        </w:rPr>
        <w:t xml:space="preserve"> del Grupo de Investigación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xml:space="preserve">: Formación Profesional en la Salud: estudios en el ámbito de la graduación y </w:t>
      </w:r>
      <w:proofErr w:type="spellStart"/>
      <w:r>
        <w:rPr>
          <w:rFonts w:ascii="Times New Roman" w:hAnsi="Times New Roman" w:cs="Times New Roman"/>
          <w:sz w:val="24"/>
          <w:szCs w:val="24"/>
          <w:lang w:val="es-ES"/>
        </w:rPr>
        <w:t>posgraduación</w:t>
      </w:r>
      <w:proofErr w:type="spellEnd"/>
      <w:r>
        <w:rPr>
          <w:rFonts w:ascii="Times New Roman" w:hAnsi="Times New Roman" w:cs="Times New Roman"/>
          <w:sz w:val="24"/>
          <w:szCs w:val="24"/>
          <w:lang w:val="es-ES"/>
        </w:rPr>
        <w:t xml:space="preserve">. Integrante del Grupo de Investigación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Te</w:t>
      </w:r>
      <w:r>
        <w:rPr>
          <w:rFonts w:ascii="Times New Roman" w:hAnsi="Times New Roman" w:cs="Times New Roman"/>
          <w:sz w:val="24"/>
          <w:szCs w:val="24"/>
          <w:lang w:val="es-ES"/>
        </w:rPr>
        <w:t xml:space="preserve">rritorios, Modelos y Prácticas en Salud de la Familia – </w:t>
      </w:r>
      <w:proofErr w:type="spellStart"/>
      <w:r>
        <w:rPr>
          <w:rFonts w:ascii="Times New Roman" w:hAnsi="Times New Roman" w:cs="Times New Roman"/>
          <w:sz w:val="24"/>
          <w:szCs w:val="24"/>
          <w:lang w:val="es-ES"/>
        </w:rPr>
        <w:t>Fiocruz</w:t>
      </w:r>
      <w:proofErr w:type="spellEnd"/>
      <w:r>
        <w:rPr>
          <w:rFonts w:ascii="Times New Roman" w:hAnsi="Times New Roman" w:cs="Times New Roman"/>
          <w:sz w:val="24"/>
          <w:szCs w:val="24"/>
          <w:lang w:val="es-ES"/>
        </w:rPr>
        <w:t>. Rio de Janeiro, Brasil. E-mail: carla.teixeira@fiocruz.br</w:t>
      </w:r>
    </w:p>
    <w:p w:rsidR="005F7085" w:rsidRDefault="005F7085">
      <w:pPr>
        <w:jc w:val="both"/>
        <w:rPr>
          <w:rFonts w:ascii="Times New Roman" w:hAnsi="Times New Roman" w:cs="Times New Roman"/>
          <w:b/>
          <w:bCs/>
          <w:sz w:val="24"/>
          <w:szCs w:val="24"/>
          <w:lang w:val="es-ES"/>
        </w:rPr>
      </w:pPr>
    </w:p>
    <w:p w:rsidR="005F7085" w:rsidRDefault="00F70346">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Diana Paola </w:t>
      </w:r>
      <w:proofErr w:type="spellStart"/>
      <w:r>
        <w:rPr>
          <w:rFonts w:ascii="Times New Roman" w:hAnsi="Times New Roman" w:cs="Times New Roman"/>
          <w:b/>
          <w:bCs/>
          <w:sz w:val="24"/>
          <w:szCs w:val="24"/>
          <w:lang w:val="es-ES"/>
        </w:rPr>
        <w:t>Gutierrez</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Diaz</w:t>
      </w:r>
      <w:proofErr w:type="spellEnd"/>
      <w:r>
        <w:rPr>
          <w:rFonts w:ascii="Times New Roman" w:hAnsi="Times New Roman" w:cs="Times New Roman"/>
          <w:b/>
          <w:bCs/>
          <w:sz w:val="24"/>
          <w:szCs w:val="24"/>
          <w:lang w:val="es-ES"/>
        </w:rPr>
        <w:t xml:space="preserve"> de </w:t>
      </w:r>
      <w:proofErr w:type="spellStart"/>
      <w:r>
        <w:rPr>
          <w:rFonts w:ascii="Times New Roman" w:hAnsi="Times New Roman" w:cs="Times New Roman"/>
          <w:b/>
          <w:bCs/>
          <w:sz w:val="24"/>
          <w:szCs w:val="24"/>
          <w:lang w:val="es-ES"/>
        </w:rPr>
        <w:t>Azevedo</w:t>
      </w:r>
      <w:proofErr w:type="spellEnd"/>
    </w:p>
    <w:p w:rsidR="005F7085" w:rsidRDefault="005F7085">
      <w:pPr>
        <w:jc w:val="both"/>
        <w:rPr>
          <w:rFonts w:ascii="Times New Roman" w:hAnsi="Times New Roman" w:cs="Times New Roman"/>
          <w:b/>
          <w:bCs/>
          <w:sz w:val="24"/>
          <w:szCs w:val="24"/>
          <w:lang w:val="es-ES"/>
        </w:rPr>
      </w:pPr>
    </w:p>
    <w:p w:rsidR="005F7085" w:rsidRDefault="00F70346">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Enfermera por la Universidad Nacional de Colombia. Doctora en Cognición y Lenguaje por la </w:t>
      </w:r>
      <w:proofErr w:type="spellStart"/>
      <w:r>
        <w:rPr>
          <w:rFonts w:ascii="Times New Roman" w:hAnsi="Times New Roman" w:cs="Times New Roman"/>
          <w:sz w:val="24"/>
          <w:szCs w:val="24"/>
          <w:lang w:val="es-ES"/>
        </w:rPr>
        <w:t>Universidade</w:t>
      </w:r>
      <w:proofErr w:type="spellEnd"/>
      <w:r>
        <w:rPr>
          <w:rFonts w:ascii="Times New Roman" w:hAnsi="Times New Roman" w:cs="Times New Roman"/>
          <w:sz w:val="24"/>
          <w:szCs w:val="24"/>
          <w:lang w:val="es-ES"/>
        </w:rPr>
        <w:t xml:space="preserve"> Estadual do Norte Fluminense (UENF). Máster en Educación por la Universidad Militar de Colombia. Asesora de la Coordinación Académica Nacional de la Maes</w:t>
      </w:r>
      <w:r>
        <w:rPr>
          <w:rFonts w:ascii="Times New Roman" w:hAnsi="Times New Roman" w:cs="Times New Roman"/>
          <w:sz w:val="24"/>
          <w:szCs w:val="24"/>
          <w:lang w:val="es-ES"/>
        </w:rPr>
        <w:t>tría Profesional en Salud de la Familia (PROFSAÚDE). Profesora permanente y Responsable Nacional de la asignatura de Producción del Conocimiento en Servicios de Salud en el programa. Vice-</w:t>
      </w:r>
      <w:proofErr w:type="spellStart"/>
      <w:r>
        <w:rPr>
          <w:rFonts w:ascii="Times New Roman" w:hAnsi="Times New Roman" w:cs="Times New Roman"/>
          <w:sz w:val="24"/>
          <w:szCs w:val="24"/>
          <w:lang w:val="es-ES"/>
        </w:rPr>
        <w:t>lider</w:t>
      </w:r>
      <w:proofErr w:type="spellEnd"/>
      <w:r>
        <w:rPr>
          <w:rFonts w:ascii="Times New Roman" w:hAnsi="Times New Roman" w:cs="Times New Roman"/>
          <w:sz w:val="24"/>
          <w:szCs w:val="24"/>
          <w:lang w:val="es-ES"/>
        </w:rPr>
        <w:t xml:space="preserve"> del Grupo de Investigación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Formación Profesional en la S</w:t>
      </w:r>
      <w:r>
        <w:rPr>
          <w:rFonts w:ascii="Times New Roman" w:hAnsi="Times New Roman" w:cs="Times New Roman"/>
          <w:sz w:val="24"/>
          <w:szCs w:val="24"/>
          <w:lang w:val="es-ES"/>
        </w:rPr>
        <w:t xml:space="preserve">alud: estudios en el ámbito de la graduación y </w:t>
      </w:r>
      <w:proofErr w:type="spellStart"/>
      <w:r>
        <w:rPr>
          <w:rFonts w:ascii="Times New Roman" w:hAnsi="Times New Roman" w:cs="Times New Roman"/>
          <w:sz w:val="24"/>
          <w:szCs w:val="24"/>
          <w:lang w:val="es-ES"/>
        </w:rPr>
        <w:t>posgraduación</w:t>
      </w:r>
      <w:proofErr w:type="spellEnd"/>
      <w:r>
        <w:rPr>
          <w:rFonts w:ascii="Times New Roman" w:hAnsi="Times New Roman" w:cs="Times New Roman"/>
          <w:sz w:val="24"/>
          <w:szCs w:val="24"/>
          <w:lang w:val="es-ES"/>
        </w:rPr>
        <w:t xml:space="preserve">. Integrante del Grupo de Investigación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xml:space="preserve">: Territorios, Modelos y Prácticas en Salud de la Familia – </w:t>
      </w:r>
      <w:proofErr w:type="spellStart"/>
      <w:r>
        <w:rPr>
          <w:rFonts w:ascii="Times New Roman" w:hAnsi="Times New Roman" w:cs="Times New Roman"/>
          <w:sz w:val="24"/>
          <w:szCs w:val="24"/>
          <w:lang w:val="es-ES"/>
        </w:rPr>
        <w:t>Fiocruz</w:t>
      </w:r>
      <w:proofErr w:type="spellEnd"/>
      <w:r>
        <w:rPr>
          <w:rFonts w:ascii="Times New Roman" w:hAnsi="Times New Roman" w:cs="Times New Roman"/>
          <w:sz w:val="24"/>
          <w:szCs w:val="24"/>
          <w:lang w:val="es-ES"/>
        </w:rPr>
        <w:t xml:space="preserve">. Rio de Janeiro, Brasil. E-mail: diana.gutierrez@fiocruz.br </w:t>
      </w:r>
    </w:p>
    <w:p w:rsidR="005F7085" w:rsidRDefault="005F7085">
      <w:pPr>
        <w:jc w:val="both"/>
        <w:rPr>
          <w:rFonts w:ascii="Times New Roman" w:hAnsi="Times New Roman" w:cs="Times New Roman"/>
          <w:b/>
          <w:bCs/>
          <w:sz w:val="24"/>
          <w:szCs w:val="24"/>
          <w:lang w:val="es-ES"/>
        </w:rPr>
      </w:pPr>
    </w:p>
    <w:sectPr w:rsidR="005F7085" w:rsidSect="005F7085">
      <w:pgSz w:w="11906" w:h="16838"/>
      <w:pgMar w:top="1191"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346" w:rsidRDefault="00F70346" w:rsidP="005F7085">
      <w:r>
        <w:separator/>
      </w:r>
    </w:p>
  </w:endnote>
  <w:endnote w:type="continuationSeparator" w:id="0">
    <w:p w:rsidR="00F70346" w:rsidRDefault="00F70346" w:rsidP="005F7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346" w:rsidRDefault="00F70346">
      <w:r>
        <w:separator/>
      </w:r>
    </w:p>
  </w:footnote>
  <w:footnote w:type="continuationSeparator" w:id="0">
    <w:p w:rsidR="00F70346" w:rsidRDefault="00F70346">
      <w:r>
        <w:continuationSeparator/>
      </w:r>
    </w:p>
  </w:footnote>
  <w:footnote w:id="1">
    <w:p w:rsidR="000B5D65" w:rsidRDefault="000B5D65" w:rsidP="000B5D65">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 Entrevista </w:t>
      </w:r>
      <w:r>
        <w:rPr>
          <w:rFonts w:ascii="Times New Roman" w:hAnsi="Times New Roman" w:cs="Times New Roman"/>
          <w:lang w:val="es-ES"/>
        </w:rPr>
        <w:t xml:space="preserve">concedida </w:t>
      </w:r>
      <w:r>
        <w:rPr>
          <w:rFonts w:ascii="Times New Roman" w:hAnsi="Times New Roman" w:cs="Times New Roman"/>
        </w:rPr>
        <w:t>e</w:t>
      </w:r>
      <w:r>
        <w:rPr>
          <w:rFonts w:ascii="Times New Roman" w:hAnsi="Times New Roman" w:cs="Times New Roman"/>
          <w:lang w:val="es-ES"/>
        </w:rPr>
        <w:t>m</w:t>
      </w:r>
      <w:r>
        <w:rPr>
          <w:rFonts w:ascii="Times New Roman" w:hAnsi="Times New Roman" w:cs="Times New Roman"/>
        </w:rPr>
        <w:t xml:space="preserve"> </w:t>
      </w:r>
      <w:r>
        <w:rPr>
          <w:rFonts w:ascii="Times New Roman" w:hAnsi="Times New Roman" w:cs="Times New Roman"/>
          <w:lang w:val="es-ES"/>
        </w:rPr>
        <w:t>agosto</w:t>
      </w:r>
      <w:r>
        <w:rPr>
          <w:rFonts w:ascii="Times New Roman" w:hAnsi="Times New Roman" w:cs="Times New Roman"/>
        </w:rPr>
        <w:t xml:space="preserve"> de 202</w:t>
      </w:r>
      <w:r>
        <w:rPr>
          <w:rFonts w:ascii="Times New Roman" w:hAnsi="Times New Roman" w:cs="Times New Roman"/>
          <w:lang w:val="es-ES"/>
        </w:rPr>
        <w:t xml:space="preserve">3 à </w:t>
      </w:r>
      <w:proofErr w:type="spellStart"/>
      <w:r>
        <w:rPr>
          <w:rFonts w:ascii="Times New Roman" w:hAnsi="Times New Roman" w:cs="Times New Roman"/>
          <w:lang w:val="es-ES"/>
        </w:rPr>
        <w:t>Profa</w:t>
      </w:r>
      <w:proofErr w:type="spellEnd"/>
      <w:r>
        <w:rPr>
          <w:rFonts w:ascii="Times New Roman" w:hAnsi="Times New Roman" w:cs="Times New Roman"/>
          <w:lang w:val="es-ES"/>
        </w:rPr>
        <w:t>. Dra. Carla Pacheco Teixeira e</w:t>
      </w:r>
      <w:r>
        <w:rPr>
          <w:rFonts w:ascii="Times New Roman" w:hAnsi="Times New Roman" w:cs="Times New Roman"/>
        </w:rPr>
        <w:t xml:space="preserve"> </w:t>
      </w:r>
      <w:r>
        <w:rPr>
          <w:rFonts w:ascii="Times New Roman" w:hAnsi="Times New Roman" w:cs="Times New Roman"/>
          <w:lang w:val="es-ES"/>
        </w:rPr>
        <w:t xml:space="preserve"> </w:t>
      </w:r>
      <w:proofErr w:type="spellStart"/>
      <w:r>
        <w:rPr>
          <w:rFonts w:ascii="Times New Roman" w:hAnsi="Times New Roman" w:cs="Times New Roman"/>
          <w:lang w:val="es-ES"/>
        </w:rPr>
        <w:t>Profa</w:t>
      </w:r>
      <w:proofErr w:type="spellEnd"/>
      <w:r>
        <w:rPr>
          <w:rFonts w:ascii="Times New Roman" w:hAnsi="Times New Roman" w:cs="Times New Roman"/>
          <w:lang w:val="es-ES"/>
        </w:rPr>
        <w:t xml:space="preserve">. Dra. Diana Paola </w:t>
      </w:r>
      <w:proofErr w:type="spellStart"/>
      <w:r>
        <w:rPr>
          <w:rFonts w:ascii="Times New Roman" w:hAnsi="Times New Roman" w:cs="Times New Roman"/>
          <w:lang w:val="es-ES"/>
        </w:rPr>
        <w:t>Gutierrez</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Diaz</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Azevedo</w:t>
      </w:r>
      <w:proofErr w:type="spellEnd"/>
      <w:r>
        <w:rPr>
          <w:rFonts w:ascii="Times New Roman" w:hAnsi="Times New Roman" w:cs="Times New Roman"/>
          <w:lang w:val="es-ES"/>
        </w:rPr>
        <w:t xml:space="preserve"> da </w:t>
      </w:r>
      <w:proofErr w:type="spellStart"/>
      <w:r>
        <w:rPr>
          <w:rFonts w:ascii="Times New Roman" w:hAnsi="Times New Roman" w:cs="Times New Roman"/>
          <w:lang w:val="es-ES"/>
        </w:rPr>
        <w:t>Fundação</w:t>
      </w:r>
      <w:proofErr w:type="spellEnd"/>
      <w:r>
        <w:rPr>
          <w:rFonts w:ascii="Times New Roman" w:hAnsi="Times New Roman" w:cs="Times New Roman"/>
          <w:lang w:val="es-ES"/>
        </w:rPr>
        <w:t xml:space="preserve"> Oswaldo Cruz, </w:t>
      </w:r>
      <w:proofErr w:type="spellStart"/>
      <w:r>
        <w:rPr>
          <w:rFonts w:ascii="Times New Roman" w:hAnsi="Times New Roman" w:cs="Times New Roman"/>
          <w:lang w:val="es-ES"/>
        </w:rPr>
        <w:t>Mestrado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Profissional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Saúde</w:t>
      </w:r>
      <w:proofErr w:type="spellEnd"/>
      <w:r>
        <w:rPr>
          <w:rFonts w:ascii="Times New Roman" w:hAnsi="Times New Roman" w:cs="Times New Roman"/>
          <w:lang w:val="es-ES"/>
        </w:rPr>
        <w:t xml:space="preserve"> da </w:t>
      </w:r>
      <w:proofErr w:type="spellStart"/>
      <w:r>
        <w:rPr>
          <w:rFonts w:ascii="Times New Roman" w:hAnsi="Times New Roman" w:cs="Times New Roman"/>
          <w:lang w:val="es-ES"/>
        </w:rPr>
        <w:t>Família</w:t>
      </w:r>
      <w:proofErr w:type="spellEnd"/>
      <w:r>
        <w:rPr>
          <w:rFonts w:ascii="Times New Roman" w:hAnsi="Times New Roman" w:cs="Times New Roman"/>
          <w:lang w:val="es-ES"/>
        </w:rPr>
        <w:t xml:space="preserve"> PROFSAÚDE</w:t>
      </w:r>
    </w:p>
  </w:footnote>
  <w:footnote w:id="2">
    <w:p w:rsidR="005F7085" w:rsidRDefault="00F70346">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Link</w:t>
      </w:r>
      <w:r>
        <w:rPr>
          <w:rFonts w:ascii="Times New Roman" w:hAnsi="Times New Roman" w:cs="Times New Roman"/>
        </w:rPr>
        <w:t xml:space="preserve"> para </w:t>
      </w:r>
      <w:proofErr w:type="spellStart"/>
      <w:r>
        <w:rPr>
          <w:rFonts w:ascii="Times New Roman" w:hAnsi="Times New Roman" w:cs="Times New Roman"/>
        </w:rPr>
        <w:t>ac</w:t>
      </w:r>
      <w:proofErr w:type="spellEnd"/>
      <w:r>
        <w:rPr>
          <w:rFonts w:ascii="Times New Roman" w:hAnsi="Times New Roman" w:cs="Times New Roman"/>
          <w:lang w:val="es-ES"/>
        </w:rPr>
        <w:t>ceso</w:t>
      </w:r>
      <w:r>
        <w:rPr>
          <w:rFonts w:ascii="Times New Roman" w:hAnsi="Times New Roman" w:cs="Times New Roman"/>
        </w:rPr>
        <w:t xml:space="preserve">: </w:t>
      </w:r>
      <w:proofErr w:type="gramStart"/>
      <w:r>
        <w:rPr>
          <w:rFonts w:ascii="Times New Roman" w:hAnsi="Times New Roman" w:cs="Times New Roman"/>
        </w:rPr>
        <w:t>https</w:t>
      </w:r>
      <w:proofErr w:type="gramEnd"/>
      <w:r>
        <w:rPr>
          <w:rFonts w:ascii="Times New Roman" w:hAnsi="Times New Roman" w:cs="Times New Roman"/>
        </w:rPr>
        <w:t>://www.youtube.com/watch?v=</w:t>
      </w:r>
      <w:proofErr w:type="gramStart"/>
      <w:r>
        <w:rPr>
          <w:rFonts w:ascii="Times New Roman" w:hAnsi="Times New Roman" w:cs="Times New Roman"/>
        </w:rPr>
        <w:t>RFyEN_ay__0</w:t>
      </w:r>
      <w:proofErr w:type="gramEnd"/>
    </w:p>
    <w:p w:rsidR="005F7085" w:rsidRDefault="005F7085">
      <w:pPr>
        <w:pStyle w:val="Textodenotaderodap"/>
      </w:pPr>
      <w:bookmarkStart w:id="0" w:name="_GoBack"/>
      <w:bookmarkEnd w:id="0"/>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7D086F"/>
    <w:multiLevelType w:val="singleLevel"/>
    <w:tmpl w:val="887D086F"/>
    <w:lvl w:ilvl="0">
      <w:start w:val="1"/>
      <w:numFmt w:val="decimal"/>
      <w:suff w:val="space"/>
      <w:lvlText w:val="%1."/>
      <w:lvlJc w:val="left"/>
      <w:pPr>
        <w:ind w:left="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
  <w:rsids>
    <w:rsidRoot w:val="24B823FD"/>
    <w:rsid w:val="000B5D65"/>
    <w:rsid w:val="000C4840"/>
    <w:rsid w:val="001F3E61"/>
    <w:rsid w:val="002F0D74"/>
    <w:rsid w:val="003C46A5"/>
    <w:rsid w:val="00404421"/>
    <w:rsid w:val="00491078"/>
    <w:rsid w:val="004E5AD5"/>
    <w:rsid w:val="00525B17"/>
    <w:rsid w:val="00557B53"/>
    <w:rsid w:val="00593E3E"/>
    <w:rsid w:val="005F7085"/>
    <w:rsid w:val="00716A82"/>
    <w:rsid w:val="0077390B"/>
    <w:rsid w:val="007D5301"/>
    <w:rsid w:val="00837177"/>
    <w:rsid w:val="0084434B"/>
    <w:rsid w:val="008C5462"/>
    <w:rsid w:val="0090742E"/>
    <w:rsid w:val="009B0D18"/>
    <w:rsid w:val="00AB6667"/>
    <w:rsid w:val="00B17603"/>
    <w:rsid w:val="00B45AAA"/>
    <w:rsid w:val="00BA6E00"/>
    <w:rsid w:val="00BB0442"/>
    <w:rsid w:val="00C20A34"/>
    <w:rsid w:val="00C7115D"/>
    <w:rsid w:val="00CE329E"/>
    <w:rsid w:val="00CF4070"/>
    <w:rsid w:val="00D11AAB"/>
    <w:rsid w:val="00D4659B"/>
    <w:rsid w:val="00D66BEE"/>
    <w:rsid w:val="00ED5B1D"/>
    <w:rsid w:val="00F70346"/>
    <w:rsid w:val="00FF1F65"/>
    <w:rsid w:val="033D56B6"/>
    <w:rsid w:val="0CFE1AFA"/>
    <w:rsid w:val="0D4511BD"/>
    <w:rsid w:val="10586CCF"/>
    <w:rsid w:val="109D778E"/>
    <w:rsid w:val="13511BBE"/>
    <w:rsid w:val="189C385F"/>
    <w:rsid w:val="1A9D0E28"/>
    <w:rsid w:val="1DCD0BC2"/>
    <w:rsid w:val="23011F7A"/>
    <w:rsid w:val="24B823FD"/>
    <w:rsid w:val="272D6B45"/>
    <w:rsid w:val="2765222F"/>
    <w:rsid w:val="28DE3F9A"/>
    <w:rsid w:val="2C286889"/>
    <w:rsid w:val="2C6F06EA"/>
    <w:rsid w:val="321B5F48"/>
    <w:rsid w:val="322C61C4"/>
    <w:rsid w:val="32975E5E"/>
    <w:rsid w:val="3814321D"/>
    <w:rsid w:val="3A9C2E2B"/>
    <w:rsid w:val="3EF36235"/>
    <w:rsid w:val="40447D3F"/>
    <w:rsid w:val="411826B9"/>
    <w:rsid w:val="42C96C1E"/>
    <w:rsid w:val="470A267C"/>
    <w:rsid w:val="4CA301C9"/>
    <w:rsid w:val="4F2C1AA8"/>
    <w:rsid w:val="51E157E3"/>
    <w:rsid w:val="58687D0E"/>
    <w:rsid w:val="58D418C8"/>
    <w:rsid w:val="592B291E"/>
    <w:rsid w:val="5A3E691C"/>
    <w:rsid w:val="5B757E56"/>
    <w:rsid w:val="5F9737AE"/>
    <w:rsid w:val="5FEA48E9"/>
    <w:rsid w:val="60833ADE"/>
    <w:rsid w:val="61255085"/>
    <w:rsid w:val="6183798E"/>
    <w:rsid w:val="678F0F40"/>
    <w:rsid w:val="69812B61"/>
    <w:rsid w:val="6F437B19"/>
    <w:rsid w:val="6F594DD3"/>
    <w:rsid w:val="7C4E5291"/>
    <w:rsid w:val="7CD93074"/>
    <w:rsid w:val="7D5402EB"/>
    <w:rsid w:val="7FFB4E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qFormat="1"/>
    <w:lsdException w:name="annotation text" w:semiHidden="0" w:unhideWhenUsed="0" w:qFormat="1"/>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qFormat="1"/>
    <w:lsdException w:name="annotation reference" w:semiHidden="0" w:unhideWhenUsed="0" w:qFormat="1"/>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85"/>
    <w:rPr>
      <w:rFonts w:asciiTheme="minorHAnsi" w:eastAsiaTheme="minorEastAsia" w:hAnsiTheme="minorHAnsi" w:cstheme="minorBid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qFormat/>
    <w:rsid w:val="005F7085"/>
    <w:rPr>
      <w:sz w:val="16"/>
      <w:szCs w:val="16"/>
    </w:rPr>
  </w:style>
  <w:style w:type="character" w:styleId="Refdenotaderodap">
    <w:name w:val="footnote reference"/>
    <w:basedOn w:val="Fontepargpadro"/>
    <w:qFormat/>
    <w:rsid w:val="005F7085"/>
    <w:rPr>
      <w:vertAlign w:val="superscript"/>
    </w:rPr>
  </w:style>
  <w:style w:type="paragraph" w:styleId="Textodecomentrio">
    <w:name w:val="annotation text"/>
    <w:basedOn w:val="Normal"/>
    <w:link w:val="TextodecomentrioChar"/>
    <w:qFormat/>
    <w:rsid w:val="005F7085"/>
  </w:style>
  <w:style w:type="paragraph" w:styleId="Assuntodocomentrio">
    <w:name w:val="annotation subject"/>
    <w:basedOn w:val="Textodecomentrio"/>
    <w:next w:val="Textodecomentrio"/>
    <w:link w:val="AssuntodocomentrioChar"/>
    <w:qFormat/>
    <w:rsid w:val="005F7085"/>
    <w:rPr>
      <w:b/>
      <w:bCs/>
    </w:rPr>
  </w:style>
  <w:style w:type="paragraph" w:styleId="Textodebalo">
    <w:name w:val="Balloon Text"/>
    <w:basedOn w:val="Normal"/>
    <w:link w:val="TextodebaloChar"/>
    <w:qFormat/>
    <w:rsid w:val="005F7085"/>
    <w:rPr>
      <w:rFonts w:ascii="Segoe UI" w:hAnsi="Segoe UI" w:cs="Segoe UI"/>
      <w:sz w:val="18"/>
      <w:szCs w:val="18"/>
    </w:rPr>
  </w:style>
  <w:style w:type="paragraph" w:styleId="Textodenotaderodap">
    <w:name w:val="footnote text"/>
    <w:basedOn w:val="Normal"/>
    <w:link w:val="TextodenotaderodapChar"/>
    <w:qFormat/>
    <w:rsid w:val="005F7085"/>
    <w:pPr>
      <w:snapToGrid w:val="0"/>
    </w:pPr>
    <w:rPr>
      <w:sz w:val="18"/>
      <w:szCs w:val="18"/>
    </w:rPr>
  </w:style>
  <w:style w:type="table" w:styleId="Tabelacomgrade">
    <w:name w:val="Table Grid"/>
    <w:basedOn w:val="Tabelanormal"/>
    <w:qFormat/>
    <w:rsid w:val="005F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o1">
    <w:name w:val="Revisão1"/>
    <w:hidden/>
    <w:uiPriority w:val="99"/>
    <w:semiHidden/>
    <w:qFormat/>
    <w:rsid w:val="005F7085"/>
    <w:rPr>
      <w:rFonts w:asciiTheme="minorHAnsi" w:eastAsiaTheme="minorEastAsia" w:hAnsiTheme="minorHAnsi" w:cstheme="minorBidi"/>
      <w:lang w:eastAsia="zh-CN"/>
    </w:rPr>
  </w:style>
  <w:style w:type="character" w:customStyle="1" w:styleId="TextodenotaderodapChar">
    <w:name w:val="Texto de nota de rodapé Char"/>
    <w:basedOn w:val="Fontepargpadro"/>
    <w:link w:val="Textodenotaderodap"/>
    <w:rsid w:val="005F7085"/>
    <w:rPr>
      <w:rFonts w:asciiTheme="minorHAnsi" w:eastAsiaTheme="minorEastAsia" w:hAnsiTheme="minorHAnsi" w:cstheme="minorBidi"/>
      <w:sz w:val="18"/>
      <w:szCs w:val="18"/>
      <w:lang w:eastAsia="zh-CN"/>
    </w:rPr>
  </w:style>
  <w:style w:type="character" w:customStyle="1" w:styleId="TextodecomentrioChar">
    <w:name w:val="Texto de comentário Char"/>
    <w:basedOn w:val="Fontepargpadro"/>
    <w:link w:val="Textodecomentrio"/>
    <w:qFormat/>
    <w:rsid w:val="005F7085"/>
    <w:rPr>
      <w:rFonts w:asciiTheme="minorHAnsi" w:eastAsiaTheme="minorEastAsia" w:hAnsiTheme="minorHAnsi" w:cstheme="minorBidi"/>
      <w:lang w:eastAsia="zh-CN"/>
    </w:rPr>
  </w:style>
  <w:style w:type="character" w:customStyle="1" w:styleId="AssuntodocomentrioChar">
    <w:name w:val="Assunto do comentário Char"/>
    <w:basedOn w:val="TextodecomentrioChar"/>
    <w:link w:val="Assuntodocomentrio"/>
    <w:qFormat/>
    <w:rsid w:val="005F7085"/>
    <w:rPr>
      <w:rFonts w:asciiTheme="minorHAnsi" w:eastAsiaTheme="minorEastAsia" w:hAnsiTheme="minorHAnsi" w:cstheme="minorBidi"/>
      <w:b/>
      <w:bCs/>
      <w:lang w:eastAsia="zh-CN"/>
    </w:rPr>
  </w:style>
  <w:style w:type="character" w:customStyle="1" w:styleId="TextodebaloChar">
    <w:name w:val="Texto de balão Char"/>
    <w:basedOn w:val="Fontepargpadro"/>
    <w:link w:val="Textodebalo"/>
    <w:qFormat/>
    <w:rsid w:val="005F7085"/>
    <w:rPr>
      <w:rFonts w:ascii="Segoe UI" w:eastAsiaTheme="minorEastAsia"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sitori.upf.edu/bitstream/handle/10230/54682/09_Carrio.pdf?sequence=1&amp;isAllowed=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3281</Words>
  <Characters>17722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PROFSAÚDE</dc:creator>
  <cp:lastModifiedBy>1840118</cp:lastModifiedBy>
  <cp:revision>2</cp:revision>
  <cp:lastPrinted>2023-09-27T17:14:00Z</cp:lastPrinted>
  <dcterms:created xsi:type="dcterms:W3CDTF">2023-11-21T23:55:00Z</dcterms:created>
  <dcterms:modified xsi:type="dcterms:W3CDTF">2023-11-21T23:55:00Z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430E22A33F954CB398BA81B5F6AC79ED_13</vt:lpwstr>
  </property>
</Properties>
</file>